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D9A8" w14:textId="2B83D123" w:rsidR="00083A4E" w:rsidRPr="00C27705" w:rsidRDefault="00E65B39" w:rsidP="00DD2EE2">
      <w:pPr>
        <w:pStyle w:val="Header"/>
        <w:spacing w:line="276" w:lineRule="auto"/>
        <w:rPr>
          <w:rFonts w:ascii="Degular Text Black" w:hAnsi="Degular Text Black" w:cs="Arial"/>
          <w:b/>
          <w:bCs/>
          <w:color w:val="170D38"/>
          <w:sz w:val="72"/>
          <w:szCs w:val="72"/>
        </w:rPr>
      </w:pPr>
      <w:r>
        <w:rPr>
          <w:rFonts w:ascii="Degular Text Black" w:hAnsi="Degular Text Black" w:cs="Arial"/>
          <w:b/>
          <w:bCs/>
          <w:color w:val="170D38"/>
          <w:sz w:val="72"/>
          <w:szCs w:val="72"/>
        </w:rPr>
        <w:t>Role Descriptor</w:t>
      </w:r>
      <w:r w:rsidR="00083A4E" w:rsidRPr="00C27705">
        <w:rPr>
          <w:rFonts w:ascii="Degular Text Black" w:hAnsi="Degular Text Black" w:cs="Arial"/>
          <w:b/>
          <w:bCs/>
          <w:color w:val="170D38"/>
          <w:sz w:val="72"/>
          <w:szCs w:val="72"/>
        </w:rPr>
        <w:t xml:space="preserve"> </w:t>
      </w:r>
    </w:p>
    <w:tbl>
      <w:tblPr>
        <w:tblStyle w:val="TableGrid"/>
        <w:tblW w:w="5000" w:type="pct"/>
        <w:tblBorders>
          <w:top w:val="none" w:sz="0" w:space="0" w:color="auto"/>
          <w:left w:val="none" w:sz="0" w:space="0" w:color="auto"/>
          <w:bottom w:val="none" w:sz="0" w:space="0" w:color="auto"/>
          <w:right w:val="none" w:sz="0" w:space="0" w:color="auto"/>
          <w:insideH w:val="dotted" w:sz="4" w:space="0" w:color="767171" w:themeColor="background2" w:themeShade="80"/>
          <w:insideV w:val="none" w:sz="0" w:space="0" w:color="auto"/>
        </w:tblBorders>
        <w:tblCellMar>
          <w:top w:w="85" w:type="dxa"/>
          <w:left w:w="85" w:type="dxa"/>
          <w:bottom w:w="85" w:type="dxa"/>
          <w:right w:w="85" w:type="dxa"/>
        </w:tblCellMar>
        <w:tblLook w:val="04A0" w:firstRow="1" w:lastRow="0" w:firstColumn="1" w:lastColumn="0" w:noHBand="0" w:noVBand="1"/>
      </w:tblPr>
      <w:tblGrid>
        <w:gridCol w:w="2964"/>
        <w:gridCol w:w="7502"/>
      </w:tblGrid>
      <w:tr w:rsidR="00083A4E" w:rsidRPr="0011336A" w14:paraId="05A57E8A" w14:textId="77777777" w:rsidTr="4FB109C4">
        <w:tc>
          <w:tcPr>
            <w:tcW w:w="1416" w:type="pct"/>
            <w:tcBorders>
              <w:bottom w:val="single" w:sz="12" w:space="0" w:color="FFFFFF" w:themeColor="background1"/>
            </w:tcBorders>
            <w:shd w:val="clear" w:color="auto" w:fill="E6E3ED"/>
          </w:tcPr>
          <w:p w14:paraId="31F9F98B" w14:textId="77777777" w:rsidR="00083A4E" w:rsidRPr="006A78D3" w:rsidRDefault="00083A4E" w:rsidP="00DD2EE2">
            <w:pPr>
              <w:rPr>
                <w:rFonts w:ascii="Degular" w:hAnsi="Degular" w:cs="Arial"/>
                <w:b/>
                <w:bCs/>
                <w:color w:val="170D38"/>
                <w:sz w:val="26"/>
                <w:szCs w:val="26"/>
              </w:rPr>
            </w:pPr>
            <w:r>
              <w:rPr>
                <w:rFonts w:ascii="Degular" w:hAnsi="Degular" w:cs="Arial"/>
                <w:b/>
                <w:bCs/>
                <w:color w:val="170D38"/>
                <w:sz w:val="26"/>
                <w:szCs w:val="26"/>
              </w:rPr>
              <w:t>Role</w:t>
            </w:r>
            <w:r w:rsidRPr="006A78D3">
              <w:rPr>
                <w:rFonts w:ascii="Degular" w:hAnsi="Degular" w:cs="Arial"/>
                <w:b/>
                <w:bCs/>
                <w:color w:val="170D38"/>
                <w:sz w:val="26"/>
                <w:szCs w:val="26"/>
              </w:rPr>
              <w:t xml:space="preserve"> Title</w:t>
            </w:r>
            <w:r>
              <w:rPr>
                <w:rFonts w:ascii="Degular" w:hAnsi="Degular" w:cs="Arial"/>
                <w:b/>
                <w:bCs/>
                <w:color w:val="170D38"/>
                <w:sz w:val="26"/>
                <w:szCs w:val="26"/>
              </w:rPr>
              <w:t>:</w:t>
            </w:r>
          </w:p>
        </w:tc>
        <w:tc>
          <w:tcPr>
            <w:tcW w:w="3584" w:type="pct"/>
            <w:tcBorders>
              <w:bottom w:val="single" w:sz="12" w:space="0" w:color="FFFFFF" w:themeColor="background1"/>
            </w:tcBorders>
            <w:shd w:val="clear" w:color="auto" w:fill="E6E3ED"/>
            <w:vAlign w:val="center"/>
          </w:tcPr>
          <w:p w14:paraId="5DE7188B" w14:textId="77777777" w:rsidR="00083A4E" w:rsidRPr="00341F0E" w:rsidRDefault="00083A4E" w:rsidP="00DD2EE2">
            <w:pPr>
              <w:rPr>
                <w:rFonts w:cs="Arial"/>
                <w:sz w:val="20"/>
                <w:szCs w:val="20"/>
              </w:rPr>
            </w:pPr>
            <w:r w:rsidRPr="00711E6A">
              <w:rPr>
                <w:rFonts w:cs="Arial"/>
                <w:noProof/>
                <w:sz w:val="20"/>
                <w:szCs w:val="20"/>
              </w:rPr>
              <w:t>Organisational Development Advisor</w:t>
            </w:r>
            <w:r>
              <w:rPr>
                <w:rFonts w:cs="Arial"/>
                <w:sz w:val="20"/>
                <w:szCs w:val="20"/>
              </w:rPr>
              <w:t xml:space="preserve"> (</w:t>
            </w:r>
            <w:r w:rsidRPr="00711E6A">
              <w:rPr>
                <w:rFonts w:cs="Arial"/>
                <w:noProof/>
                <w:sz w:val="20"/>
                <w:szCs w:val="20"/>
              </w:rPr>
              <w:t>HRD24-006</w:t>
            </w:r>
            <w:r>
              <w:rPr>
                <w:rFonts w:cs="Arial"/>
                <w:sz w:val="20"/>
                <w:szCs w:val="20"/>
              </w:rPr>
              <w:t>)</w:t>
            </w:r>
          </w:p>
        </w:tc>
      </w:tr>
      <w:tr w:rsidR="00083A4E" w:rsidRPr="0011336A" w14:paraId="34869CC6" w14:textId="77777777" w:rsidTr="4FB109C4">
        <w:tc>
          <w:tcPr>
            <w:tcW w:w="1416" w:type="pct"/>
            <w:tcBorders>
              <w:top w:val="single" w:sz="12" w:space="0" w:color="FFFFFF" w:themeColor="background1"/>
              <w:bottom w:val="single" w:sz="12" w:space="0" w:color="FFFFFF" w:themeColor="background1"/>
            </w:tcBorders>
            <w:shd w:val="clear" w:color="auto" w:fill="E6E3ED"/>
          </w:tcPr>
          <w:p w14:paraId="38F43924" w14:textId="77777777" w:rsidR="00083A4E" w:rsidRPr="006A78D3" w:rsidRDefault="00083A4E" w:rsidP="00DD2EE2">
            <w:pPr>
              <w:rPr>
                <w:rFonts w:ascii="Degular" w:hAnsi="Degular" w:cs="Arial"/>
                <w:b/>
                <w:bCs/>
                <w:color w:val="170D38"/>
                <w:sz w:val="26"/>
                <w:szCs w:val="26"/>
              </w:rPr>
            </w:pPr>
            <w:r>
              <w:rPr>
                <w:rFonts w:ascii="Degular" w:hAnsi="Degular" w:cs="Arial"/>
                <w:b/>
                <w:bCs/>
                <w:color w:val="170D38"/>
                <w:sz w:val="26"/>
                <w:szCs w:val="26"/>
              </w:rPr>
              <w:t>School/Service:</w:t>
            </w:r>
          </w:p>
        </w:tc>
        <w:tc>
          <w:tcPr>
            <w:tcW w:w="3584" w:type="pct"/>
            <w:tcBorders>
              <w:top w:val="single" w:sz="12" w:space="0" w:color="FFFFFF" w:themeColor="background1"/>
              <w:bottom w:val="single" w:sz="12" w:space="0" w:color="FFFFFF" w:themeColor="background1"/>
            </w:tcBorders>
            <w:shd w:val="clear" w:color="auto" w:fill="E6E3ED"/>
            <w:vAlign w:val="center"/>
          </w:tcPr>
          <w:p w14:paraId="0C40FF16" w14:textId="26962DB3" w:rsidR="00083A4E" w:rsidRPr="00341F0E" w:rsidRDefault="00083A4E" w:rsidP="00DD2EE2">
            <w:pPr>
              <w:widowControl w:val="0"/>
              <w:ind w:right="141"/>
              <w:rPr>
                <w:rFonts w:cs="Arial"/>
                <w:sz w:val="20"/>
                <w:szCs w:val="20"/>
              </w:rPr>
            </w:pPr>
            <w:r w:rsidRPr="00711E6A">
              <w:rPr>
                <w:rFonts w:cs="Arial"/>
                <w:noProof/>
                <w:sz w:val="20"/>
                <w:szCs w:val="20"/>
              </w:rPr>
              <w:t>H</w:t>
            </w:r>
            <w:r w:rsidR="00CC6DF0">
              <w:rPr>
                <w:rFonts w:cs="Arial"/>
                <w:noProof/>
                <w:sz w:val="20"/>
                <w:szCs w:val="20"/>
              </w:rPr>
              <w:t>uman Resources and Organisational Development</w:t>
            </w:r>
          </w:p>
        </w:tc>
      </w:tr>
      <w:tr w:rsidR="00083A4E" w:rsidRPr="0011336A" w14:paraId="19FC5889" w14:textId="77777777" w:rsidTr="4FB109C4">
        <w:tc>
          <w:tcPr>
            <w:tcW w:w="1416" w:type="pct"/>
            <w:tcBorders>
              <w:top w:val="single" w:sz="12" w:space="0" w:color="FFFFFF" w:themeColor="background1"/>
              <w:bottom w:val="single" w:sz="12" w:space="0" w:color="FFFFFF" w:themeColor="background1"/>
            </w:tcBorders>
            <w:shd w:val="clear" w:color="auto" w:fill="E6E3ED"/>
          </w:tcPr>
          <w:p w14:paraId="2B393119" w14:textId="77777777" w:rsidR="00083A4E" w:rsidRPr="006A78D3" w:rsidRDefault="00083A4E" w:rsidP="00DD2EE2">
            <w:pPr>
              <w:rPr>
                <w:rFonts w:ascii="Degular" w:hAnsi="Degular" w:cs="Arial"/>
                <w:b/>
                <w:bCs/>
                <w:color w:val="170D38"/>
                <w:sz w:val="26"/>
                <w:szCs w:val="26"/>
              </w:rPr>
            </w:pPr>
            <w:r w:rsidRPr="006A78D3">
              <w:rPr>
                <w:rFonts w:ascii="Degular" w:hAnsi="Degular" w:cs="Arial"/>
                <w:b/>
                <w:bCs/>
                <w:color w:val="170D38"/>
                <w:sz w:val="26"/>
                <w:szCs w:val="26"/>
              </w:rPr>
              <w:t>Normal Workbase</w:t>
            </w:r>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4C1D4567" w14:textId="77777777" w:rsidR="00083A4E" w:rsidRPr="00341F0E" w:rsidRDefault="00083A4E" w:rsidP="00DD2EE2">
            <w:pPr>
              <w:rPr>
                <w:rFonts w:cs="Arial"/>
                <w:sz w:val="20"/>
                <w:szCs w:val="20"/>
              </w:rPr>
            </w:pPr>
            <w:r w:rsidRPr="00341F0E">
              <w:rPr>
                <w:rFonts w:cs="Arial"/>
                <w:sz w:val="20"/>
                <w:szCs w:val="20"/>
              </w:rPr>
              <w:t xml:space="preserve">Your normal place of work is the </w:t>
            </w:r>
            <w:r w:rsidRPr="00711E6A">
              <w:rPr>
                <w:rFonts w:cs="Arial"/>
                <w:noProof/>
                <w:sz w:val="20"/>
                <w:szCs w:val="20"/>
              </w:rPr>
              <w:t>Stoke Campus</w:t>
            </w:r>
            <w:r w:rsidRPr="00341F0E">
              <w:rPr>
                <w:rFonts w:cs="Arial"/>
                <w:sz w:val="20"/>
                <w:szCs w:val="20"/>
              </w:rPr>
              <w:t xml:space="preserve">, but you will be required to work or be based at any premises the University occupies or any other reasonable location where the University is undertaking its business. </w:t>
            </w:r>
          </w:p>
        </w:tc>
      </w:tr>
      <w:tr w:rsidR="00083A4E" w:rsidRPr="0011336A" w14:paraId="2F295A3A" w14:textId="77777777" w:rsidTr="4FB109C4">
        <w:tc>
          <w:tcPr>
            <w:tcW w:w="1416" w:type="pct"/>
            <w:tcBorders>
              <w:top w:val="single" w:sz="12" w:space="0" w:color="FFFFFF" w:themeColor="background1"/>
              <w:bottom w:val="single" w:sz="12" w:space="0" w:color="FFFFFF" w:themeColor="background1"/>
            </w:tcBorders>
            <w:shd w:val="clear" w:color="auto" w:fill="E6E3ED"/>
          </w:tcPr>
          <w:p w14:paraId="00DD4AA1" w14:textId="77777777" w:rsidR="00083A4E" w:rsidRPr="006A78D3" w:rsidRDefault="00083A4E" w:rsidP="00DD2EE2">
            <w:pPr>
              <w:rPr>
                <w:rFonts w:ascii="Degular" w:hAnsi="Degular" w:cs="Arial"/>
                <w:b/>
                <w:bCs/>
                <w:color w:val="170D38"/>
                <w:sz w:val="26"/>
                <w:szCs w:val="26"/>
              </w:rPr>
            </w:pPr>
            <w:r w:rsidRPr="006A78D3">
              <w:rPr>
                <w:rFonts w:ascii="Degular" w:hAnsi="Degular" w:cs="Arial"/>
                <w:b/>
                <w:bCs/>
                <w:color w:val="170D38"/>
                <w:sz w:val="26"/>
                <w:szCs w:val="26"/>
              </w:rPr>
              <w:t>Grade</w:t>
            </w:r>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4484A135" w14:textId="77777777" w:rsidR="00083A4E" w:rsidRPr="00341F0E" w:rsidRDefault="00083A4E" w:rsidP="00DD2EE2">
            <w:pPr>
              <w:rPr>
                <w:rFonts w:cs="Arial"/>
                <w:sz w:val="20"/>
                <w:szCs w:val="20"/>
              </w:rPr>
            </w:pPr>
            <w:r w:rsidRPr="00711E6A">
              <w:rPr>
                <w:rFonts w:cs="Arial"/>
                <w:noProof/>
                <w:sz w:val="20"/>
                <w:szCs w:val="20"/>
              </w:rPr>
              <w:t>6</w:t>
            </w:r>
          </w:p>
        </w:tc>
      </w:tr>
      <w:tr w:rsidR="00083A4E" w:rsidRPr="0011336A" w14:paraId="144F7E6A" w14:textId="77777777" w:rsidTr="4FB109C4">
        <w:tc>
          <w:tcPr>
            <w:tcW w:w="1416" w:type="pct"/>
            <w:tcBorders>
              <w:top w:val="single" w:sz="12" w:space="0" w:color="FFFFFF" w:themeColor="background1"/>
              <w:bottom w:val="single" w:sz="12" w:space="0" w:color="FFFFFF" w:themeColor="background1"/>
            </w:tcBorders>
            <w:shd w:val="clear" w:color="auto" w:fill="E6E3ED"/>
          </w:tcPr>
          <w:p w14:paraId="60773E8E" w14:textId="77777777" w:rsidR="00083A4E" w:rsidRPr="006A78D3" w:rsidRDefault="00083A4E" w:rsidP="00DD2EE2">
            <w:pPr>
              <w:rPr>
                <w:rFonts w:ascii="Degular" w:hAnsi="Degular" w:cs="Arial"/>
                <w:b/>
                <w:bCs/>
                <w:color w:val="170D38"/>
                <w:sz w:val="26"/>
                <w:szCs w:val="26"/>
              </w:rPr>
            </w:pPr>
            <w:r>
              <w:rPr>
                <w:rFonts w:ascii="Degular" w:hAnsi="Degular" w:cs="Arial"/>
                <w:b/>
                <w:bCs/>
                <w:color w:val="170D38"/>
                <w:sz w:val="26"/>
                <w:szCs w:val="26"/>
              </w:rPr>
              <w:t>Role Family:</w:t>
            </w:r>
          </w:p>
        </w:tc>
        <w:tc>
          <w:tcPr>
            <w:tcW w:w="3584" w:type="pct"/>
            <w:tcBorders>
              <w:top w:val="single" w:sz="12" w:space="0" w:color="FFFFFF" w:themeColor="background1"/>
              <w:bottom w:val="single" w:sz="12" w:space="0" w:color="FFFFFF" w:themeColor="background1"/>
            </w:tcBorders>
            <w:shd w:val="clear" w:color="auto" w:fill="E6E3ED"/>
            <w:vAlign w:val="center"/>
          </w:tcPr>
          <w:p w14:paraId="59A7C578" w14:textId="3C1B1F04" w:rsidR="00083A4E" w:rsidRPr="00341F0E" w:rsidRDefault="720C8B6F">
            <w:pPr>
              <w:rPr>
                <w:rFonts w:cs="Arial"/>
                <w:noProof/>
                <w:sz w:val="20"/>
                <w:szCs w:val="20"/>
              </w:rPr>
            </w:pPr>
            <w:r w:rsidRPr="4FB109C4">
              <w:rPr>
                <w:rFonts w:cs="Arial"/>
                <w:noProof/>
                <w:sz w:val="20"/>
                <w:szCs w:val="20"/>
              </w:rPr>
              <w:t>Technical Expert</w:t>
            </w:r>
          </w:p>
        </w:tc>
      </w:tr>
      <w:tr w:rsidR="00083A4E" w:rsidRPr="0011336A" w14:paraId="04A234A8" w14:textId="77777777" w:rsidTr="4FB109C4">
        <w:tc>
          <w:tcPr>
            <w:tcW w:w="1416" w:type="pct"/>
            <w:tcBorders>
              <w:top w:val="single" w:sz="12" w:space="0" w:color="FFFFFF" w:themeColor="background1"/>
              <w:bottom w:val="single" w:sz="12" w:space="0" w:color="FFFFFF" w:themeColor="background1"/>
            </w:tcBorders>
            <w:shd w:val="clear" w:color="auto" w:fill="E6E3ED"/>
          </w:tcPr>
          <w:p w14:paraId="48B1589D" w14:textId="77777777" w:rsidR="00083A4E" w:rsidRDefault="00083A4E" w:rsidP="00DD2EE2">
            <w:pPr>
              <w:rPr>
                <w:rFonts w:ascii="Degular" w:hAnsi="Degular" w:cs="Arial"/>
                <w:b/>
                <w:bCs/>
                <w:color w:val="170D38"/>
                <w:sz w:val="26"/>
                <w:szCs w:val="26"/>
              </w:rPr>
            </w:pPr>
            <w:r>
              <w:rPr>
                <w:rFonts w:ascii="Degular" w:hAnsi="Degular" w:cs="Arial"/>
                <w:b/>
                <w:bCs/>
                <w:color w:val="170D38"/>
                <w:sz w:val="26"/>
                <w:szCs w:val="26"/>
              </w:rPr>
              <w:t>Reporting To:</w:t>
            </w:r>
          </w:p>
        </w:tc>
        <w:tc>
          <w:tcPr>
            <w:tcW w:w="3584" w:type="pct"/>
            <w:tcBorders>
              <w:top w:val="single" w:sz="12" w:space="0" w:color="FFFFFF" w:themeColor="background1"/>
              <w:bottom w:val="single" w:sz="12" w:space="0" w:color="FFFFFF" w:themeColor="background1"/>
            </w:tcBorders>
            <w:shd w:val="clear" w:color="auto" w:fill="E6E3ED"/>
            <w:vAlign w:val="center"/>
          </w:tcPr>
          <w:p w14:paraId="56A14A0A" w14:textId="7781A654" w:rsidR="00083A4E" w:rsidRDefault="2660669A">
            <w:pPr>
              <w:rPr>
                <w:rFonts w:cs="Arial"/>
                <w:noProof/>
                <w:sz w:val="20"/>
                <w:szCs w:val="20"/>
              </w:rPr>
            </w:pPr>
            <w:r w:rsidRPr="4FB109C4">
              <w:rPr>
                <w:rFonts w:cs="Arial"/>
                <w:noProof/>
                <w:sz w:val="20"/>
                <w:szCs w:val="20"/>
              </w:rPr>
              <w:t xml:space="preserve">Head of Organisational Development </w:t>
            </w:r>
          </w:p>
        </w:tc>
      </w:tr>
      <w:tr w:rsidR="00083A4E" w:rsidRPr="0011336A" w14:paraId="30696A83" w14:textId="77777777" w:rsidTr="4FB109C4">
        <w:tc>
          <w:tcPr>
            <w:tcW w:w="1416" w:type="pct"/>
            <w:tcBorders>
              <w:top w:val="single" w:sz="12" w:space="0" w:color="FFFFFF" w:themeColor="background1"/>
            </w:tcBorders>
            <w:shd w:val="clear" w:color="auto" w:fill="E6E3ED"/>
          </w:tcPr>
          <w:p w14:paraId="5DCACE65" w14:textId="77777777" w:rsidR="00083A4E" w:rsidRDefault="00083A4E" w:rsidP="00DD2EE2">
            <w:pPr>
              <w:rPr>
                <w:rFonts w:ascii="Degular" w:hAnsi="Degular" w:cs="Arial"/>
                <w:b/>
                <w:bCs/>
                <w:color w:val="170D38"/>
                <w:sz w:val="26"/>
                <w:szCs w:val="26"/>
              </w:rPr>
            </w:pPr>
            <w:r>
              <w:rPr>
                <w:rFonts w:ascii="Degular" w:hAnsi="Degular" w:cs="Arial"/>
                <w:b/>
                <w:bCs/>
                <w:color w:val="170D38"/>
                <w:sz w:val="26"/>
                <w:szCs w:val="26"/>
              </w:rPr>
              <w:t>Responsible For:</w:t>
            </w:r>
          </w:p>
        </w:tc>
        <w:tc>
          <w:tcPr>
            <w:tcW w:w="3584" w:type="pct"/>
            <w:tcBorders>
              <w:top w:val="single" w:sz="12" w:space="0" w:color="FFFFFF" w:themeColor="background1"/>
            </w:tcBorders>
            <w:shd w:val="clear" w:color="auto" w:fill="E6E3ED"/>
            <w:vAlign w:val="center"/>
          </w:tcPr>
          <w:p w14:paraId="485CEFD4" w14:textId="77777777" w:rsidR="00083A4E" w:rsidRDefault="00083A4E" w:rsidP="00DD2EE2">
            <w:pPr>
              <w:rPr>
                <w:rFonts w:cs="Arial"/>
                <w:sz w:val="20"/>
                <w:szCs w:val="20"/>
              </w:rPr>
            </w:pPr>
            <w:r w:rsidRPr="00711E6A">
              <w:rPr>
                <w:rFonts w:cs="Arial"/>
                <w:noProof/>
                <w:sz w:val="20"/>
                <w:szCs w:val="20"/>
              </w:rPr>
              <w:t>None</w:t>
            </w:r>
          </w:p>
        </w:tc>
      </w:tr>
    </w:tbl>
    <w:p w14:paraId="5727FCE7" w14:textId="77777777" w:rsidR="00083A4E" w:rsidRPr="00E66097" w:rsidRDefault="00083A4E"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Summary of the Role</w:t>
      </w:r>
    </w:p>
    <w:p w14:paraId="341E178A" w14:textId="52F076D3" w:rsidR="00083A4E" w:rsidRPr="006B438A" w:rsidRDefault="00083A4E" w:rsidP="4FB109C4">
      <w:pPr>
        <w:spacing w:after="120"/>
        <w:rPr>
          <w:rFonts w:eastAsia="Calibri" w:cs="Arial"/>
          <w:noProof/>
          <w:sz w:val="20"/>
          <w:szCs w:val="20"/>
          <w:lang w:val="en-US"/>
        </w:rPr>
      </w:pPr>
      <w:r w:rsidRPr="4FB109C4">
        <w:rPr>
          <w:rFonts w:eastAsia="Calibri" w:cs="Arial"/>
          <w:noProof/>
          <w:sz w:val="20"/>
          <w:szCs w:val="20"/>
          <w:lang w:val="en-US"/>
        </w:rPr>
        <w:t xml:space="preserve">Provide a comprehensive </w:t>
      </w:r>
      <w:r w:rsidR="008864BD">
        <w:rPr>
          <w:rFonts w:eastAsia="Calibri" w:cs="Arial"/>
          <w:noProof/>
          <w:sz w:val="20"/>
          <w:szCs w:val="20"/>
          <w:lang w:val="en-US"/>
        </w:rPr>
        <w:t xml:space="preserve">and inclusive </w:t>
      </w:r>
      <w:r w:rsidRPr="4FB109C4">
        <w:rPr>
          <w:rFonts w:eastAsia="Calibri" w:cs="Arial"/>
          <w:noProof/>
          <w:sz w:val="20"/>
          <w:szCs w:val="20"/>
          <w:lang w:val="en-US"/>
        </w:rPr>
        <w:t xml:space="preserve">OD support service to develop team, individual and organisational capability and culture, working across the OD cycle to diagnose, deliver, implement and evaluate OD interventions and provide relevant solutions. </w:t>
      </w:r>
      <w:r w:rsidR="00CC6DF0">
        <w:rPr>
          <w:rFonts w:eastAsia="Calibri" w:cs="Arial"/>
          <w:noProof/>
          <w:sz w:val="20"/>
          <w:szCs w:val="20"/>
          <w:lang w:val="en-US"/>
        </w:rPr>
        <w:t xml:space="preserve">  </w:t>
      </w:r>
      <w:r w:rsidR="00F84A4F">
        <w:rPr>
          <w:rFonts w:eastAsia="Calibri" w:cs="Arial"/>
          <w:noProof/>
          <w:sz w:val="20"/>
          <w:szCs w:val="20"/>
          <w:lang w:val="en-US"/>
        </w:rPr>
        <w:t>Develop, m</w:t>
      </w:r>
      <w:r w:rsidRPr="4FB109C4">
        <w:rPr>
          <w:rFonts w:eastAsia="Calibri" w:cs="Arial"/>
          <w:noProof/>
          <w:sz w:val="20"/>
          <w:szCs w:val="20"/>
          <w:lang w:val="en-US"/>
        </w:rPr>
        <w:t>aintain and maximise the use of the University’s digital learning and development systems within HR&amp;OD.</w:t>
      </w:r>
    </w:p>
    <w:p w14:paraId="0179D903" w14:textId="77777777" w:rsidR="00083A4E" w:rsidRPr="00E66097" w:rsidRDefault="00083A4E"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Key Accountabilities</w:t>
      </w:r>
    </w:p>
    <w:p w14:paraId="3A86ED54" w14:textId="6E0B5E0F" w:rsidR="00083A4E" w:rsidRDefault="00083A4E" w:rsidP="00DD2EE2">
      <w:pPr>
        <w:pStyle w:val="ListParagraph"/>
        <w:rPr>
          <w:rFonts w:cs="Arial"/>
        </w:rPr>
      </w:pPr>
      <w:r w:rsidRPr="00711E6A">
        <w:rPr>
          <w:rFonts w:cs="Arial"/>
          <w:noProof/>
        </w:rPr>
        <w:t xml:space="preserve">Conduct assessments and analyse data to identify </w:t>
      </w:r>
      <w:r w:rsidR="00120946">
        <w:rPr>
          <w:rFonts w:cs="Arial"/>
          <w:noProof/>
        </w:rPr>
        <w:t>opportunities for growth</w:t>
      </w:r>
      <w:r w:rsidRPr="00711E6A">
        <w:rPr>
          <w:rFonts w:cs="Arial"/>
          <w:noProof/>
        </w:rPr>
        <w:t xml:space="preserve"> in organisational, team, and individual capabilities, using appropriate tools and performance metrics.</w:t>
      </w:r>
    </w:p>
    <w:p w14:paraId="654B93EB" w14:textId="1EDBC047" w:rsidR="00083A4E" w:rsidRDefault="00083A4E" w:rsidP="00DD2EE2">
      <w:pPr>
        <w:pStyle w:val="ListParagraph"/>
        <w:rPr>
          <w:rFonts w:cs="Arial"/>
        </w:rPr>
      </w:pPr>
      <w:r w:rsidRPr="00711E6A">
        <w:rPr>
          <w:rFonts w:cs="Arial"/>
          <w:noProof/>
        </w:rPr>
        <w:t>Develop</w:t>
      </w:r>
      <w:r w:rsidR="00333D9E">
        <w:rPr>
          <w:rFonts w:cs="Arial"/>
          <w:noProof/>
        </w:rPr>
        <w:t>, identify</w:t>
      </w:r>
      <w:r w:rsidRPr="00711E6A">
        <w:rPr>
          <w:rFonts w:cs="Arial"/>
          <w:noProof/>
        </w:rPr>
        <w:t xml:space="preserve"> and implement targeted OD solutions, such as leadership programmes, </w:t>
      </w:r>
      <w:r w:rsidR="00333D9E">
        <w:rPr>
          <w:rFonts w:cs="Arial"/>
          <w:noProof/>
        </w:rPr>
        <w:t>apprenticeships</w:t>
      </w:r>
      <w:r w:rsidR="00425A3C">
        <w:rPr>
          <w:rFonts w:cs="Arial"/>
          <w:noProof/>
        </w:rPr>
        <w:t xml:space="preserve">, </w:t>
      </w:r>
      <w:r w:rsidRPr="00711E6A">
        <w:rPr>
          <w:rFonts w:cs="Arial"/>
          <w:noProof/>
        </w:rPr>
        <w:t>team-building initiatives, and cultural change initiatives.</w:t>
      </w:r>
    </w:p>
    <w:p w14:paraId="1F7692F6" w14:textId="6242B1D0" w:rsidR="00083A4E" w:rsidRDefault="00083A4E" w:rsidP="00DD2EE2">
      <w:pPr>
        <w:pStyle w:val="ListParagraph"/>
        <w:rPr>
          <w:rFonts w:cs="Arial"/>
        </w:rPr>
      </w:pPr>
      <w:r w:rsidRPr="00711E6A">
        <w:rPr>
          <w:rFonts w:cs="Arial"/>
          <w:noProof/>
        </w:rPr>
        <w:t xml:space="preserve">Support initiatives that drive cultural </w:t>
      </w:r>
      <w:r w:rsidR="009911DE">
        <w:rPr>
          <w:rFonts w:cs="Arial"/>
          <w:noProof/>
        </w:rPr>
        <w:t xml:space="preserve">and digital </w:t>
      </w:r>
      <w:r w:rsidRPr="00711E6A">
        <w:rPr>
          <w:rFonts w:cs="Arial"/>
          <w:noProof/>
        </w:rPr>
        <w:t xml:space="preserve">transformation and enhance organisational </w:t>
      </w:r>
      <w:r w:rsidR="006B0A02">
        <w:rPr>
          <w:rFonts w:cs="Arial"/>
          <w:noProof/>
        </w:rPr>
        <w:t xml:space="preserve">learning and </w:t>
      </w:r>
      <w:r w:rsidRPr="00711E6A">
        <w:rPr>
          <w:rFonts w:cs="Arial"/>
          <w:noProof/>
        </w:rPr>
        <w:t>performance, ensuring interventions align with strategic objectives.</w:t>
      </w:r>
    </w:p>
    <w:p w14:paraId="22F0B31F" w14:textId="77777777" w:rsidR="00083A4E" w:rsidRDefault="00083A4E" w:rsidP="00DD2EE2">
      <w:pPr>
        <w:pStyle w:val="ListParagraph"/>
        <w:rPr>
          <w:rFonts w:cs="Arial"/>
        </w:rPr>
      </w:pPr>
      <w:r w:rsidRPr="00711E6A">
        <w:rPr>
          <w:rFonts w:cs="Arial"/>
          <w:noProof/>
        </w:rPr>
        <w:t>Work with metrics and feedback mechanisms to assess the effectiveness of OD interventions, ensuring continuous improvement and alignment with desired outcomes.</w:t>
      </w:r>
    </w:p>
    <w:p w14:paraId="0714783E" w14:textId="45244FD9" w:rsidR="00083A4E" w:rsidRDefault="00EA4AA1" w:rsidP="00DD2EE2">
      <w:pPr>
        <w:pStyle w:val="ListParagraph"/>
        <w:rPr>
          <w:rFonts w:cs="Arial"/>
        </w:rPr>
      </w:pPr>
      <w:r>
        <w:rPr>
          <w:rFonts w:cs="Arial"/>
          <w:noProof/>
        </w:rPr>
        <w:t>Manage</w:t>
      </w:r>
      <w:r w:rsidRPr="00711E6A">
        <w:rPr>
          <w:rFonts w:cs="Arial"/>
          <w:noProof/>
        </w:rPr>
        <w:t xml:space="preserve"> </w:t>
      </w:r>
      <w:r w:rsidR="00083A4E" w:rsidRPr="00711E6A">
        <w:rPr>
          <w:rFonts w:cs="Arial"/>
          <w:noProof/>
        </w:rPr>
        <w:t>and promote the effective use of HR and OD digital learning platforms and technologies, ensuring their accessibility, relevance, and identifying continuous improvements.</w:t>
      </w:r>
    </w:p>
    <w:p w14:paraId="37559D0B" w14:textId="1D180EFA" w:rsidR="00083A4E" w:rsidRPr="00341F0E" w:rsidRDefault="00083A4E" w:rsidP="00DD2EE2">
      <w:pPr>
        <w:pStyle w:val="ListParagraph"/>
        <w:rPr>
          <w:rFonts w:cs="Arial"/>
        </w:rPr>
      </w:pPr>
      <w:r w:rsidRPr="00711E6A">
        <w:rPr>
          <w:rFonts w:cs="Arial"/>
          <w:noProof/>
        </w:rPr>
        <w:t xml:space="preserve">Build </w:t>
      </w:r>
      <w:r w:rsidR="004A07A3">
        <w:rPr>
          <w:rFonts w:cs="Arial"/>
          <w:noProof/>
        </w:rPr>
        <w:t xml:space="preserve">inclusive and collaborative </w:t>
      </w:r>
      <w:r w:rsidRPr="00711E6A">
        <w:rPr>
          <w:rFonts w:cs="Arial"/>
          <w:noProof/>
        </w:rPr>
        <w:t>relationships with stakeholders across the university, ensuring buy-in, collaboration, and successful implementation of OD initiatives.</w:t>
      </w:r>
    </w:p>
    <w:p w14:paraId="6A768383" w14:textId="77777777" w:rsidR="00083A4E" w:rsidRPr="00E66097" w:rsidRDefault="00083A4E" w:rsidP="00DD2EE2">
      <w:pPr>
        <w:keepNext/>
        <w:keepLines/>
        <w:pageBreakBefore/>
        <w:spacing w:before="240" w:after="100"/>
        <w:rPr>
          <w:rFonts w:ascii="Degular" w:hAnsi="Degular" w:cs="Arial"/>
          <w:b/>
          <w:bCs/>
          <w:color w:val="170D38"/>
          <w:sz w:val="40"/>
          <w:szCs w:val="40"/>
        </w:rPr>
      </w:pPr>
      <w:r w:rsidRPr="00E66097">
        <w:rPr>
          <w:rFonts w:ascii="Degular" w:hAnsi="Degular" w:cs="Arial"/>
          <w:b/>
          <w:bCs/>
          <w:color w:val="170D38"/>
          <w:sz w:val="40"/>
          <w:szCs w:val="40"/>
        </w:rPr>
        <w:lastRenderedPageBreak/>
        <w:t>Role Dimensions</w:t>
      </w:r>
    </w:p>
    <w:p w14:paraId="5FA03498" w14:textId="77777777" w:rsidR="00083A4E" w:rsidRDefault="00083A4E" w:rsidP="00DD2EE2">
      <w:pPr>
        <w:keepNext/>
        <w:keepLines/>
        <w:spacing w:before="240" w:after="100"/>
        <w:rPr>
          <w:rFonts w:ascii="Degular" w:hAnsi="Degular" w:cs="Arial"/>
          <w:b/>
          <w:bCs/>
          <w:color w:val="170D38"/>
          <w:sz w:val="26"/>
          <w:szCs w:val="26"/>
        </w:rPr>
      </w:pPr>
      <w:r>
        <w:rPr>
          <w:rFonts w:ascii="Degular" w:hAnsi="Degular" w:cs="Arial"/>
          <w:b/>
          <w:bCs/>
          <w:color w:val="170D38"/>
          <w:sz w:val="26"/>
          <w:szCs w:val="26"/>
        </w:rPr>
        <w:t>Q</w:t>
      </w:r>
      <w:r w:rsidRPr="006A78D3">
        <w:rPr>
          <w:rFonts w:ascii="Degular" w:hAnsi="Degular" w:cs="Arial"/>
          <w:b/>
          <w:bCs/>
          <w:color w:val="170D38"/>
          <w:sz w:val="26"/>
          <w:szCs w:val="26"/>
        </w:rPr>
        <w:t>ualifications</w:t>
      </w:r>
    </w:p>
    <w:p w14:paraId="200E9CAA" w14:textId="77777777" w:rsidR="00083A4E" w:rsidRPr="00AC6974" w:rsidRDefault="00083A4E" w:rsidP="00DD2EE2">
      <w:pPr>
        <w:keepLines/>
        <w:spacing w:after="120"/>
        <w:rPr>
          <w:rFonts w:eastAsia="Calibri" w:cs="Arial"/>
          <w:noProof/>
          <w:sz w:val="20"/>
          <w:szCs w:val="20"/>
          <w:lang w:val="en-US"/>
        </w:rPr>
      </w:pPr>
      <w:r w:rsidRPr="00AC6974">
        <w:rPr>
          <w:rFonts w:eastAsia="Calibri" w:cs="Arial"/>
          <w:noProof/>
          <w:sz w:val="20"/>
          <w:szCs w:val="20"/>
          <w:lang w:val="en-US"/>
        </w:rPr>
        <w:t xml:space="preserve">To be successful in this role you will need to </w:t>
      </w:r>
      <w:r>
        <w:rPr>
          <w:rFonts w:eastAsia="Calibri" w:cs="Arial"/>
          <w:noProof/>
          <w:sz w:val="20"/>
          <w:szCs w:val="20"/>
          <w:lang w:val="en-US"/>
        </w:rPr>
        <w:t>hold</w:t>
      </w:r>
      <w:r w:rsidRPr="00AC6974">
        <w:rPr>
          <w:rFonts w:eastAsia="Calibri" w:cs="Arial"/>
          <w:noProof/>
          <w:sz w:val="20"/>
          <w:szCs w:val="20"/>
          <w:lang w:val="en-US"/>
        </w:rPr>
        <w:t xml:space="preserve"> the following qualification requirements:</w:t>
      </w:r>
    </w:p>
    <w:p w14:paraId="6B9CD962" w14:textId="4013DEDF" w:rsidR="00083A4E" w:rsidRPr="00AC6974" w:rsidRDefault="00083A4E" w:rsidP="00DD2EE2">
      <w:pPr>
        <w:pStyle w:val="ListParagraph"/>
        <w:keepLines/>
        <w:widowControl w:val="0"/>
        <w:numPr>
          <w:ilvl w:val="0"/>
          <w:numId w:val="17"/>
        </w:numPr>
        <w:spacing w:after="0"/>
        <w:ind w:right="-1"/>
        <w:rPr>
          <w:rFonts w:eastAsia="Calibri" w:cs="Arial"/>
          <w:iCs/>
          <w:szCs w:val="20"/>
          <w:lang w:val="en-US"/>
        </w:rPr>
      </w:pPr>
      <w:r w:rsidRPr="00711E6A">
        <w:rPr>
          <w:rFonts w:eastAsia="Calibri" w:cs="Arial"/>
          <w:iCs/>
          <w:noProof/>
          <w:szCs w:val="20"/>
          <w:lang w:val="en-US"/>
        </w:rPr>
        <w:t xml:space="preserve">First degree or equivalent </w:t>
      </w:r>
      <w:r w:rsidR="00F43876">
        <w:rPr>
          <w:rFonts w:eastAsia="Calibri" w:cs="Arial"/>
          <w:iCs/>
          <w:noProof/>
          <w:szCs w:val="20"/>
          <w:lang w:val="en-US"/>
        </w:rPr>
        <w:t xml:space="preserve">experience </w:t>
      </w:r>
      <w:r w:rsidRPr="00711E6A">
        <w:rPr>
          <w:rFonts w:eastAsia="Calibri" w:cs="Arial"/>
          <w:iCs/>
          <w:noProof/>
          <w:szCs w:val="20"/>
          <w:lang w:val="en-US"/>
        </w:rPr>
        <w:t>as an indicative level of educational attainment.  Membership of CIPD as an indicative professional qualification or equivalent relevant experience</w:t>
      </w:r>
    </w:p>
    <w:p w14:paraId="7B4C6435" w14:textId="77777777" w:rsidR="00083A4E" w:rsidRPr="006A78D3" w:rsidRDefault="00083A4E"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Experience and Knowledge Requirements </w:t>
      </w:r>
    </w:p>
    <w:p w14:paraId="3CAD3CC4" w14:textId="77777777" w:rsidR="00083A4E" w:rsidRPr="00AC6974" w:rsidRDefault="00083A4E" w:rsidP="00DD2EE2">
      <w:pPr>
        <w:keepLines/>
        <w:spacing w:after="120"/>
        <w:rPr>
          <w:rFonts w:eastAsia="Calibri" w:cs="Arial"/>
          <w:noProof/>
          <w:sz w:val="20"/>
          <w:szCs w:val="20"/>
          <w:lang w:val="en-US"/>
        </w:rPr>
      </w:pPr>
      <w:r w:rsidRPr="00AC6974">
        <w:rPr>
          <w:rFonts w:eastAsia="Calibri" w:cs="Arial"/>
          <w:noProof/>
          <w:sz w:val="20"/>
          <w:szCs w:val="20"/>
          <w:lang w:val="en-US"/>
        </w:rPr>
        <w:t>To be successful in this role you will need to demonstrate:</w:t>
      </w:r>
    </w:p>
    <w:p w14:paraId="18ED5CAA" w14:textId="5F7CACA9" w:rsidR="00083A4E" w:rsidRPr="006619E4" w:rsidRDefault="00083A4E" w:rsidP="006619E4">
      <w:pPr>
        <w:pStyle w:val="ListParagraph"/>
        <w:keepLines/>
        <w:widowControl w:val="0"/>
        <w:numPr>
          <w:ilvl w:val="0"/>
          <w:numId w:val="17"/>
        </w:numPr>
        <w:spacing w:after="0"/>
        <w:ind w:right="-1"/>
        <w:rPr>
          <w:rFonts w:eastAsia="Calibri" w:cs="Arial"/>
          <w:iCs/>
          <w:noProof/>
          <w:szCs w:val="20"/>
          <w:lang w:val="en-US"/>
        </w:rPr>
      </w:pPr>
      <w:r w:rsidRPr="006619E4">
        <w:rPr>
          <w:rFonts w:eastAsia="Calibri" w:cs="Arial"/>
          <w:iCs/>
          <w:noProof/>
          <w:szCs w:val="20"/>
          <w:lang w:val="en-US"/>
        </w:rPr>
        <w:t xml:space="preserve">Experience of working in a </w:t>
      </w:r>
      <w:r w:rsidR="00447956">
        <w:rPr>
          <w:rFonts w:eastAsia="Calibri" w:cs="Arial"/>
          <w:iCs/>
          <w:noProof/>
          <w:szCs w:val="20"/>
          <w:lang w:val="en-US"/>
        </w:rPr>
        <w:t>learning and</w:t>
      </w:r>
      <w:r w:rsidRPr="006619E4">
        <w:rPr>
          <w:rFonts w:eastAsia="Calibri" w:cs="Arial"/>
          <w:iCs/>
          <w:noProof/>
          <w:szCs w:val="20"/>
          <w:lang w:val="en-US"/>
        </w:rPr>
        <w:t xml:space="preserve"> development</w:t>
      </w:r>
      <w:r w:rsidR="00085AC6" w:rsidRPr="00085AC6">
        <w:rPr>
          <w:rFonts w:eastAsia="Calibri" w:cs="Arial"/>
          <w:iCs/>
          <w:noProof/>
          <w:szCs w:val="20"/>
          <w:lang w:val="en-US"/>
        </w:rPr>
        <w:t xml:space="preserve"> </w:t>
      </w:r>
      <w:r w:rsidR="00085AC6" w:rsidRPr="006619E4">
        <w:rPr>
          <w:rFonts w:eastAsia="Calibri" w:cs="Arial"/>
          <w:iCs/>
          <w:noProof/>
          <w:szCs w:val="20"/>
          <w:lang w:val="en-US"/>
        </w:rPr>
        <w:t>environment</w:t>
      </w:r>
      <w:r w:rsidR="00447956">
        <w:rPr>
          <w:rFonts w:eastAsia="Calibri" w:cs="Arial"/>
          <w:iCs/>
          <w:noProof/>
          <w:szCs w:val="20"/>
          <w:lang w:val="en-US"/>
        </w:rPr>
        <w:t>, with a commitment to inclusive practises and accessibility</w:t>
      </w:r>
      <w:r w:rsidR="00FE024D">
        <w:rPr>
          <w:rFonts w:eastAsia="Calibri" w:cs="Arial"/>
          <w:iCs/>
          <w:noProof/>
          <w:szCs w:val="20"/>
          <w:lang w:val="en-US"/>
        </w:rPr>
        <w:t>,</w:t>
      </w:r>
      <w:r w:rsidRPr="006619E4">
        <w:rPr>
          <w:rFonts w:eastAsia="Calibri" w:cs="Arial"/>
          <w:iCs/>
          <w:noProof/>
          <w:szCs w:val="20"/>
          <w:lang w:val="en-US"/>
        </w:rPr>
        <w:t xml:space="preserve">  planning, designing and delivering innovative learning and development initiatives using multiple approaches.      </w:t>
      </w:r>
    </w:p>
    <w:p w14:paraId="22EE0AD8" w14:textId="10D2F6A3" w:rsidR="00083A4E" w:rsidRPr="006619E4" w:rsidRDefault="00083A4E" w:rsidP="006619E4">
      <w:pPr>
        <w:pStyle w:val="ListParagraph"/>
        <w:keepLines/>
        <w:widowControl w:val="0"/>
        <w:numPr>
          <w:ilvl w:val="0"/>
          <w:numId w:val="17"/>
        </w:numPr>
        <w:spacing w:after="0"/>
        <w:ind w:right="-1"/>
        <w:rPr>
          <w:rFonts w:eastAsia="Calibri" w:cs="Arial"/>
          <w:iCs/>
          <w:noProof/>
          <w:szCs w:val="20"/>
          <w:lang w:val="en-US"/>
        </w:rPr>
      </w:pPr>
      <w:r w:rsidRPr="006619E4">
        <w:rPr>
          <w:rFonts w:eastAsia="Calibri" w:cs="Arial"/>
          <w:iCs/>
          <w:noProof/>
          <w:szCs w:val="20"/>
          <w:lang w:val="en-US"/>
        </w:rPr>
        <w:t xml:space="preserve">Knowledge of organisational development theories, tools and techniques.  </w:t>
      </w:r>
    </w:p>
    <w:p w14:paraId="5D00FA40" w14:textId="63B612C7" w:rsidR="00083A4E" w:rsidRDefault="00083A4E" w:rsidP="006619E4">
      <w:pPr>
        <w:pStyle w:val="ListParagraph"/>
        <w:keepLines/>
        <w:widowControl w:val="0"/>
        <w:numPr>
          <w:ilvl w:val="0"/>
          <w:numId w:val="17"/>
        </w:numPr>
        <w:spacing w:after="0"/>
        <w:ind w:right="-1"/>
        <w:rPr>
          <w:rFonts w:eastAsia="Calibri" w:cs="Arial"/>
          <w:iCs/>
          <w:noProof/>
          <w:szCs w:val="20"/>
          <w:lang w:val="en-US"/>
        </w:rPr>
      </w:pPr>
      <w:r w:rsidRPr="006619E4">
        <w:rPr>
          <w:rFonts w:eastAsia="Calibri" w:cs="Arial"/>
          <w:iCs/>
          <w:noProof/>
          <w:szCs w:val="20"/>
          <w:lang w:val="en-US"/>
        </w:rPr>
        <w:t>Knowledge of apprenticeship standards and the apprenticeship levy.</w:t>
      </w:r>
    </w:p>
    <w:p w14:paraId="000DBA38" w14:textId="743F60BB" w:rsidR="0089029B" w:rsidRPr="006619E4" w:rsidRDefault="00F84A4F" w:rsidP="006619E4">
      <w:pPr>
        <w:pStyle w:val="ListParagraph"/>
        <w:keepLines/>
        <w:widowControl w:val="0"/>
        <w:numPr>
          <w:ilvl w:val="0"/>
          <w:numId w:val="17"/>
        </w:numPr>
        <w:spacing w:after="0"/>
        <w:ind w:right="-1"/>
        <w:rPr>
          <w:rFonts w:eastAsia="Calibri" w:cs="Arial"/>
          <w:iCs/>
          <w:noProof/>
          <w:szCs w:val="20"/>
          <w:lang w:val="en-US"/>
        </w:rPr>
      </w:pPr>
      <w:r>
        <w:rPr>
          <w:rFonts w:eastAsia="Calibri" w:cs="Arial"/>
          <w:iCs/>
          <w:noProof/>
          <w:szCs w:val="20"/>
          <w:lang w:val="en-US"/>
        </w:rPr>
        <w:t>Experi</w:t>
      </w:r>
      <w:r w:rsidR="00EC471D">
        <w:rPr>
          <w:rFonts w:eastAsia="Calibri" w:cs="Arial"/>
          <w:iCs/>
          <w:noProof/>
          <w:szCs w:val="20"/>
          <w:lang w:val="en-US"/>
        </w:rPr>
        <w:t>e</w:t>
      </w:r>
      <w:r>
        <w:rPr>
          <w:rFonts w:eastAsia="Calibri" w:cs="Arial"/>
          <w:iCs/>
          <w:noProof/>
          <w:szCs w:val="20"/>
          <w:lang w:val="en-US"/>
        </w:rPr>
        <w:t xml:space="preserve">nce of </w:t>
      </w:r>
      <w:r w:rsidR="000865CE">
        <w:rPr>
          <w:rFonts w:eastAsia="Calibri" w:cs="Arial"/>
          <w:iCs/>
          <w:noProof/>
          <w:szCs w:val="20"/>
          <w:lang w:val="en-US"/>
        </w:rPr>
        <w:t>working within</w:t>
      </w:r>
      <w:r w:rsidR="00017B58">
        <w:rPr>
          <w:rFonts w:eastAsia="Calibri" w:cs="Arial"/>
          <w:iCs/>
          <w:noProof/>
          <w:szCs w:val="20"/>
          <w:lang w:val="en-US"/>
        </w:rPr>
        <w:t xml:space="preserve"> digital learning environments.</w:t>
      </w:r>
    </w:p>
    <w:p w14:paraId="098D5B4B" w14:textId="77777777" w:rsidR="00083A4E" w:rsidRDefault="00083A4E"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 xml:space="preserve">Core Competencies </w:t>
      </w:r>
    </w:p>
    <w:p w14:paraId="0EF41142" w14:textId="43D6E877" w:rsidR="00083A4E" w:rsidRPr="00181CB2" w:rsidRDefault="00083A4E" w:rsidP="00DD2EE2">
      <w:pPr>
        <w:keepLines/>
        <w:spacing w:after="120"/>
        <w:rPr>
          <w:rFonts w:eastAsia="Calibri" w:cs="Arial"/>
          <w:noProof/>
          <w:sz w:val="20"/>
          <w:szCs w:val="20"/>
          <w:lang w:val="en-US"/>
        </w:rPr>
      </w:pPr>
      <w:r w:rsidRPr="4FB109C4">
        <w:rPr>
          <w:rFonts w:eastAsia="Calibri" w:cs="Arial"/>
          <w:noProof/>
          <w:sz w:val="20"/>
          <w:szCs w:val="20"/>
          <w:lang w:val="en-US"/>
        </w:rPr>
        <w:t>As a University we have aligned success, in all roles, to the demonstration of all ten Behavioural Competencies that bring our Values to life. Demonstrating these Behaviours is a critical part of a successful career at the University of Staffordshire. Whilst you are expected to demonstrate all ten behaviours, five core behaviours have been identified as essential for success in the</w:t>
      </w:r>
      <w:r w:rsidR="7F68DB84" w:rsidRPr="4FB109C4">
        <w:rPr>
          <w:rFonts w:eastAsia="Calibri" w:cs="Arial"/>
          <w:noProof/>
          <w:sz w:val="20"/>
          <w:szCs w:val="20"/>
          <w:lang w:val="en-US"/>
        </w:rPr>
        <w:t>Technical Expert</w:t>
      </w:r>
      <w:r w:rsidRPr="4FB109C4">
        <w:rPr>
          <w:rFonts w:eastAsia="Calibri" w:cs="Arial"/>
          <w:noProof/>
          <w:sz w:val="20"/>
          <w:szCs w:val="20"/>
          <w:lang w:val="en-US"/>
        </w:rPr>
        <w:t xml:space="preserve"> role family as follows:</w:t>
      </w:r>
    </w:p>
    <w:p w14:paraId="62F876DC" w14:textId="759B6EE1" w:rsidR="00067880" w:rsidRPr="00A80A8E" w:rsidRDefault="00067880" w:rsidP="00DD2EE2">
      <w:pPr>
        <w:keepLines/>
        <w:spacing w:before="120" w:after="0"/>
        <w:rPr>
          <w:rFonts w:ascii="Degular" w:hAnsi="Degular" w:cs="Arial"/>
          <w:b/>
          <w:bCs/>
          <w:color w:val="170D38"/>
          <w:sz w:val="20"/>
          <w:szCs w:val="20"/>
        </w:rPr>
      </w:pPr>
      <w:r w:rsidRPr="00067880">
        <w:rPr>
          <w:rFonts w:ascii="Degular" w:hAnsi="Degular" w:cs="Arial"/>
          <w:b/>
          <w:bCs/>
          <w:noProof/>
          <w:color w:val="170D38"/>
          <w:sz w:val="20"/>
          <w:szCs w:val="20"/>
        </w:rPr>
        <w:t>Self-Aware and Never Stops Learning</w:t>
      </w:r>
    </w:p>
    <w:p w14:paraId="56EA4CF7" w14:textId="3BCCCCBF" w:rsidR="00067880" w:rsidRPr="00A80A8E" w:rsidRDefault="00067880" w:rsidP="00DD2EE2">
      <w:pPr>
        <w:autoSpaceDE w:val="0"/>
        <w:autoSpaceDN w:val="0"/>
        <w:adjustRightInd w:val="0"/>
        <w:spacing w:after="0"/>
        <w:rPr>
          <w:rFonts w:eastAsia="Calibri" w:cs="Arial"/>
          <w:sz w:val="20"/>
          <w:szCs w:val="20"/>
          <w:lang w:val="en-US"/>
        </w:rPr>
      </w:pPr>
      <w:r w:rsidRPr="00067880">
        <w:rPr>
          <w:rFonts w:eastAsia="Calibri" w:cs="Arial"/>
          <w:noProof/>
          <w:sz w:val="20"/>
          <w:szCs w:val="20"/>
          <w:lang w:val="en-US"/>
        </w:rPr>
        <w:t>Invests time in their own development - seeks feedback and works to role model the University values. Holds their hands up to mistakes and learns from them. Is genuine and straightforward in their dealings with others. Demonstrates tact and diplomacy in difficult situations, reflecting on the learning in every situation, good and bad.</w:t>
      </w:r>
    </w:p>
    <w:p w14:paraId="35F611A9" w14:textId="77777777" w:rsidR="00083A4E" w:rsidRPr="00A80A8E" w:rsidRDefault="00083A4E" w:rsidP="00DD2EE2">
      <w:pPr>
        <w:keepLines/>
        <w:spacing w:before="120" w:after="0"/>
        <w:rPr>
          <w:rFonts w:ascii="Degular" w:hAnsi="Degular" w:cs="Arial"/>
          <w:b/>
          <w:bCs/>
          <w:noProof/>
          <w:color w:val="170D38"/>
          <w:sz w:val="20"/>
          <w:szCs w:val="20"/>
        </w:rPr>
      </w:pPr>
      <w:r w:rsidRPr="00711E6A">
        <w:rPr>
          <w:rFonts w:ascii="Degular" w:hAnsi="Degular" w:cs="Arial"/>
          <w:b/>
          <w:bCs/>
          <w:noProof/>
          <w:color w:val="170D38"/>
          <w:sz w:val="20"/>
          <w:szCs w:val="20"/>
        </w:rPr>
        <w:t>Service Excellence</w:t>
      </w:r>
    </w:p>
    <w:p w14:paraId="3C10603A" w14:textId="77777777" w:rsidR="00083A4E" w:rsidRPr="00A80A8E" w:rsidRDefault="00083A4E" w:rsidP="00DD2EE2">
      <w:pPr>
        <w:autoSpaceDE w:val="0"/>
        <w:autoSpaceDN w:val="0"/>
        <w:adjustRightInd w:val="0"/>
        <w:spacing w:after="0"/>
        <w:rPr>
          <w:rFonts w:eastAsia="Calibri" w:cs="Arial"/>
          <w:sz w:val="20"/>
          <w:szCs w:val="20"/>
          <w:lang w:val="en-US"/>
        </w:rPr>
      </w:pPr>
      <w:r w:rsidRPr="00711E6A">
        <w:rPr>
          <w:rFonts w:eastAsia="Calibri" w:cs="Arial"/>
          <w:noProof/>
          <w:sz w:val="20"/>
          <w:szCs w:val="20"/>
          <w:lang w:val="en-US"/>
        </w:rPr>
        <w:t>Understands their internal and external customers and their wants and needs. Works consistently to deliver a service that exceeds customer expectations. Takes pride in delivering service excellence.</w:t>
      </w:r>
    </w:p>
    <w:p w14:paraId="5B48771F" w14:textId="77777777" w:rsidR="00083A4E" w:rsidRPr="00A80A8E" w:rsidRDefault="00083A4E" w:rsidP="00DD2EE2">
      <w:pPr>
        <w:keepLines/>
        <w:spacing w:before="120" w:after="0"/>
        <w:rPr>
          <w:rFonts w:ascii="Degular" w:hAnsi="Degular" w:cs="Arial"/>
          <w:b/>
          <w:bCs/>
          <w:noProof/>
          <w:color w:val="170D38"/>
          <w:sz w:val="20"/>
          <w:szCs w:val="20"/>
        </w:rPr>
      </w:pPr>
      <w:r w:rsidRPr="00711E6A">
        <w:rPr>
          <w:rFonts w:ascii="Degular" w:hAnsi="Degular" w:cs="Arial"/>
          <w:b/>
          <w:bCs/>
          <w:noProof/>
          <w:color w:val="170D38"/>
          <w:sz w:val="20"/>
          <w:szCs w:val="20"/>
        </w:rPr>
        <w:t>Personal Credibility</w:t>
      </w:r>
    </w:p>
    <w:p w14:paraId="060EC93D" w14:textId="77777777" w:rsidR="00083A4E" w:rsidRPr="00A80A8E" w:rsidRDefault="00083A4E" w:rsidP="00DD2EE2">
      <w:pPr>
        <w:autoSpaceDE w:val="0"/>
        <w:autoSpaceDN w:val="0"/>
        <w:adjustRightInd w:val="0"/>
        <w:spacing w:after="0"/>
        <w:rPr>
          <w:rFonts w:eastAsia="Calibri" w:cs="Arial"/>
          <w:sz w:val="20"/>
          <w:szCs w:val="20"/>
          <w:lang w:val="en-US"/>
        </w:rPr>
      </w:pPr>
      <w:r w:rsidRPr="00711E6A">
        <w:rPr>
          <w:rFonts w:eastAsia="Calibri" w:cs="Arial"/>
          <w:noProof/>
          <w:sz w:val="20"/>
          <w:szCs w:val="20"/>
          <w:lang w:val="en-US"/>
        </w:rPr>
        <w:t>Takes pride in doing a great job. Demonstrates energy and commitment in all aspects of the role. Focuses on the things that make the biggest difference to the University, the team and the department.</w:t>
      </w:r>
    </w:p>
    <w:p w14:paraId="004AEEFF" w14:textId="77777777" w:rsidR="00083A4E" w:rsidRPr="00A80A8E" w:rsidRDefault="00083A4E" w:rsidP="00DD2EE2">
      <w:pPr>
        <w:keepLines/>
        <w:spacing w:before="120" w:after="0"/>
        <w:rPr>
          <w:rFonts w:ascii="Degular" w:hAnsi="Degular" w:cs="Arial"/>
          <w:b/>
          <w:bCs/>
          <w:noProof/>
          <w:color w:val="170D38"/>
          <w:sz w:val="20"/>
          <w:szCs w:val="20"/>
        </w:rPr>
      </w:pPr>
      <w:r w:rsidRPr="00A80A8E">
        <w:rPr>
          <w:rFonts w:ascii="Degular" w:hAnsi="Degular" w:cs="Arial"/>
          <w:b/>
          <w:bCs/>
          <w:noProof/>
          <w:color w:val="170D38"/>
          <w:sz w:val="20"/>
          <w:szCs w:val="20"/>
        </w:rPr>
        <w:t>Leadership</w:t>
      </w:r>
    </w:p>
    <w:p w14:paraId="55BF6B33" w14:textId="77777777" w:rsidR="00083A4E" w:rsidRPr="00A80A8E" w:rsidRDefault="00083A4E" w:rsidP="00DD2EE2">
      <w:pPr>
        <w:autoSpaceDE w:val="0"/>
        <w:autoSpaceDN w:val="0"/>
        <w:adjustRightInd w:val="0"/>
        <w:spacing w:after="0"/>
        <w:rPr>
          <w:rFonts w:eastAsia="Calibri" w:cs="Arial"/>
          <w:sz w:val="20"/>
          <w:szCs w:val="20"/>
          <w:lang w:val="en-US"/>
        </w:rPr>
      </w:pPr>
      <w:r w:rsidRPr="00A80A8E">
        <w:rPr>
          <w:rFonts w:eastAsia="Calibri" w:cs="Arial"/>
          <w:sz w:val="20"/>
          <w:szCs w:val="20"/>
          <w:lang w:val="en-US"/>
        </w:rPr>
        <w:t xml:space="preserve">Demonstrates leadership of self or self and others if in a management role. </w:t>
      </w:r>
      <w:proofErr w:type="gramStart"/>
      <w:r w:rsidRPr="00A80A8E">
        <w:rPr>
          <w:rFonts w:eastAsia="Calibri" w:cs="Arial"/>
          <w:sz w:val="20"/>
          <w:szCs w:val="20"/>
          <w:lang w:val="en-US"/>
        </w:rPr>
        <w:t>Takes</w:t>
      </w:r>
      <w:proofErr w:type="gramEnd"/>
      <w:r w:rsidRPr="00A80A8E">
        <w:rPr>
          <w:rFonts w:eastAsia="Calibri" w:cs="Arial"/>
          <w:sz w:val="20"/>
          <w:szCs w:val="20"/>
          <w:lang w:val="en-US"/>
        </w:rPr>
        <w:t xml:space="preserve"> responsibility for </w:t>
      </w:r>
      <w:proofErr w:type="gramStart"/>
      <w:r w:rsidRPr="00A80A8E">
        <w:rPr>
          <w:rFonts w:eastAsia="Calibri" w:cs="Arial"/>
          <w:sz w:val="20"/>
          <w:szCs w:val="20"/>
          <w:lang w:val="en-US"/>
        </w:rPr>
        <w:t>own</w:t>
      </w:r>
      <w:proofErr w:type="gramEnd"/>
      <w:r w:rsidRPr="00A80A8E">
        <w:rPr>
          <w:rFonts w:eastAsia="Calibri" w:cs="Arial"/>
          <w:sz w:val="20"/>
          <w:szCs w:val="20"/>
          <w:lang w:val="en-US"/>
        </w:rPr>
        <w:t xml:space="preserve"> actions and where in a manager/leader role, the actions of their team. Demonstrates the University values consistently in the way they work. Inspires others by their actions.</w:t>
      </w:r>
    </w:p>
    <w:p w14:paraId="2B807712" w14:textId="77777777" w:rsidR="00083A4E" w:rsidRPr="00A80A8E" w:rsidRDefault="00083A4E" w:rsidP="00DD2EE2">
      <w:pPr>
        <w:keepLines/>
        <w:spacing w:before="120" w:after="0"/>
        <w:rPr>
          <w:rFonts w:ascii="Degular" w:hAnsi="Degular" w:cs="Arial"/>
          <w:b/>
          <w:bCs/>
          <w:noProof/>
          <w:color w:val="170D38"/>
          <w:sz w:val="20"/>
          <w:szCs w:val="20"/>
        </w:rPr>
      </w:pPr>
      <w:r w:rsidRPr="00A80A8E">
        <w:rPr>
          <w:rFonts w:ascii="Degular" w:hAnsi="Degular" w:cs="Arial"/>
          <w:b/>
          <w:bCs/>
          <w:noProof/>
          <w:color w:val="170D38"/>
          <w:sz w:val="20"/>
          <w:szCs w:val="20"/>
        </w:rPr>
        <w:t>Digital</w:t>
      </w:r>
    </w:p>
    <w:p w14:paraId="7A64B2D8" w14:textId="6934D1CB" w:rsidR="00083A4E" w:rsidRPr="00A80A8E" w:rsidRDefault="00083A4E" w:rsidP="00DD2EE2">
      <w:pPr>
        <w:pStyle w:val="Default"/>
        <w:spacing w:line="276" w:lineRule="auto"/>
        <w:rPr>
          <w:rFonts w:ascii="Arial" w:eastAsia="Calibri" w:hAnsi="Arial" w:cs="Arial"/>
          <w:color w:val="auto"/>
          <w:sz w:val="20"/>
          <w:szCs w:val="20"/>
          <w:lang w:val="en-US"/>
        </w:rPr>
      </w:pPr>
      <w:r w:rsidRPr="00A80A8E">
        <w:rPr>
          <w:rFonts w:ascii="Arial" w:eastAsia="Calibri" w:hAnsi="Arial" w:cs="Arial"/>
          <w:color w:val="auto"/>
          <w:sz w:val="20"/>
          <w:szCs w:val="20"/>
          <w:lang w:val="en-US"/>
        </w:rPr>
        <w:t xml:space="preserve">Demonstrates a positive approach to working with </w:t>
      </w:r>
      <w:proofErr w:type="gramStart"/>
      <w:r w:rsidRPr="00A80A8E">
        <w:rPr>
          <w:rFonts w:ascii="Arial" w:eastAsia="Calibri" w:hAnsi="Arial" w:cs="Arial"/>
          <w:color w:val="auto"/>
          <w:sz w:val="20"/>
          <w:szCs w:val="20"/>
          <w:lang w:val="en-US"/>
        </w:rPr>
        <w:t>University</w:t>
      </w:r>
      <w:proofErr w:type="gramEnd"/>
      <w:r w:rsidRPr="00A80A8E">
        <w:rPr>
          <w:rFonts w:ascii="Arial" w:eastAsia="Calibri" w:hAnsi="Arial" w:cs="Arial"/>
          <w:color w:val="auto"/>
          <w:sz w:val="20"/>
          <w:szCs w:val="20"/>
          <w:lang w:val="en-US"/>
        </w:rPr>
        <w:t xml:space="preserve"> systems, software and technology. In an ever-changing </w:t>
      </w:r>
      <w:proofErr w:type="gramStart"/>
      <w:r w:rsidRPr="00A80A8E">
        <w:rPr>
          <w:rFonts w:ascii="Arial" w:eastAsia="Calibri" w:hAnsi="Arial" w:cs="Arial"/>
          <w:color w:val="auto"/>
          <w:sz w:val="20"/>
          <w:szCs w:val="20"/>
          <w:lang w:val="en-US"/>
        </w:rPr>
        <w:t>environment</w:t>
      </w:r>
      <w:proofErr w:type="gramEnd"/>
      <w:r w:rsidRPr="00A80A8E">
        <w:rPr>
          <w:rFonts w:ascii="Arial" w:eastAsia="Calibri" w:hAnsi="Arial" w:cs="Arial"/>
          <w:color w:val="auto"/>
          <w:sz w:val="20"/>
          <w:szCs w:val="20"/>
          <w:lang w:val="en-US"/>
        </w:rPr>
        <w:t xml:space="preserve"> </w:t>
      </w:r>
      <w:proofErr w:type="gramStart"/>
      <w:r w:rsidRPr="00A80A8E">
        <w:rPr>
          <w:rFonts w:ascii="Arial" w:eastAsia="Calibri" w:hAnsi="Arial" w:cs="Arial"/>
          <w:color w:val="auto"/>
          <w:sz w:val="20"/>
          <w:szCs w:val="20"/>
          <w:lang w:val="en-US"/>
        </w:rPr>
        <w:t>seeks out</w:t>
      </w:r>
      <w:proofErr w:type="gramEnd"/>
      <w:r w:rsidRPr="00A80A8E">
        <w:rPr>
          <w:rFonts w:ascii="Arial" w:eastAsia="Calibri" w:hAnsi="Arial" w:cs="Arial"/>
          <w:color w:val="auto"/>
          <w:sz w:val="20"/>
          <w:szCs w:val="20"/>
          <w:lang w:val="en-US"/>
        </w:rPr>
        <w:t xml:space="preserve"> opportunities to embrace change using digital skills, software, and technology to improve processes and drive behavioral and </w:t>
      </w:r>
      <w:r w:rsidR="00D6190C">
        <w:rPr>
          <w:rFonts w:ascii="Arial" w:eastAsia="Calibri" w:hAnsi="Arial" w:cs="Arial"/>
          <w:color w:val="auto"/>
          <w:sz w:val="20"/>
          <w:szCs w:val="20"/>
          <w:lang w:val="en-US"/>
        </w:rPr>
        <w:t>organisat</w:t>
      </w:r>
      <w:r w:rsidRPr="00A80A8E">
        <w:rPr>
          <w:rFonts w:ascii="Arial" w:eastAsia="Calibri" w:hAnsi="Arial" w:cs="Arial"/>
          <w:color w:val="auto"/>
          <w:sz w:val="20"/>
          <w:szCs w:val="20"/>
          <w:lang w:val="en-US"/>
        </w:rPr>
        <w:t>ional change.</w:t>
      </w:r>
    </w:p>
    <w:p w14:paraId="042E0959" w14:textId="77777777" w:rsidR="00083A4E" w:rsidRDefault="00083A4E">
      <w:pPr>
        <w:spacing w:line="259" w:lineRule="auto"/>
        <w:rPr>
          <w:rFonts w:ascii="Degular" w:hAnsi="Degular" w:cs="Arial"/>
          <w:b/>
          <w:bCs/>
          <w:color w:val="170D38"/>
          <w:sz w:val="26"/>
          <w:szCs w:val="26"/>
        </w:rPr>
      </w:pPr>
      <w:r>
        <w:rPr>
          <w:rFonts w:ascii="Degular" w:hAnsi="Degular" w:cs="Arial"/>
          <w:b/>
          <w:bCs/>
          <w:color w:val="170D38"/>
          <w:sz w:val="26"/>
          <w:szCs w:val="26"/>
        </w:rPr>
        <w:br w:type="page"/>
      </w:r>
    </w:p>
    <w:p w14:paraId="75295EFD" w14:textId="77777777" w:rsidR="00083A4E" w:rsidRPr="00731474" w:rsidRDefault="00083A4E" w:rsidP="004611CC">
      <w:pPr>
        <w:keepNext/>
        <w:keepLines/>
        <w:spacing w:before="240" w:after="100"/>
        <w:rPr>
          <w:rFonts w:ascii="Degular" w:hAnsi="Degular" w:cs="Arial"/>
          <w:b/>
          <w:bCs/>
          <w:color w:val="170D38"/>
          <w:sz w:val="26"/>
          <w:szCs w:val="26"/>
        </w:rPr>
      </w:pPr>
      <w:r w:rsidRPr="0EB30157">
        <w:rPr>
          <w:rFonts w:ascii="Degular" w:hAnsi="Degular" w:cs="Arial"/>
          <w:b/>
          <w:bCs/>
          <w:color w:val="170D38"/>
          <w:sz w:val="26"/>
          <w:szCs w:val="26"/>
        </w:rPr>
        <w:lastRenderedPageBreak/>
        <w:t>University Responsibilities</w:t>
      </w:r>
    </w:p>
    <w:p w14:paraId="4F2E10F0" w14:textId="77777777" w:rsidR="00083A4E" w:rsidRDefault="00083A4E" w:rsidP="004611CC">
      <w:pPr>
        <w:keepLines/>
        <w:widowControl w:val="0"/>
        <w:spacing w:after="0"/>
        <w:rPr>
          <w:rFonts w:eastAsia="Calibri" w:cs="Arial"/>
          <w:sz w:val="20"/>
          <w:szCs w:val="20"/>
          <w:lang w:val="en-US"/>
        </w:rPr>
      </w:pPr>
      <w:r w:rsidRPr="0EB30157">
        <w:rPr>
          <w:rFonts w:eastAsia="Calibri" w:cs="Arial"/>
          <w:sz w:val="20"/>
          <w:szCs w:val="20"/>
          <w:lang w:val="en-US"/>
        </w:rPr>
        <w:t xml:space="preserve">The weekly hours and days of work </w:t>
      </w:r>
      <w:proofErr w:type="gramStart"/>
      <w:r w:rsidRPr="0EB30157">
        <w:rPr>
          <w:rFonts w:eastAsia="Calibri" w:cs="Arial"/>
          <w:sz w:val="20"/>
          <w:szCs w:val="20"/>
          <w:lang w:val="en-US"/>
        </w:rPr>
        <w:t>are outlined</w:t>
      </w:r>
      <w:proofErr w:type="gramEnd"/>
      <w:r w:rsidRPr="0EB30157">
        <w:rPr>
          <w:rFonts w:eastAsia="Calibri" w:cs="Arial"/>
          <w:sz w:val="20"/>
          <w:szCs w:val="20"/>
          <w:lang w:val="en-US"/>
        </w:rPr>
        <w:t xml:space="preserve"> in the contract of employment. However, the nature of university business may require the post-holder to occasionally work outside core hours at evenings and weekends to ensure continued delivery of </w:t>
      </w:r>
      <w:proofErr w:type="gramStart"/>
      <w:r w:rsidRPr="0EB30157">
        <w:rPr>
          <w:rFonts w:eastAsia="Calibri" w:cs="Arial"/>
          <w:sz w:val="20"/>
          <w:szCs w:val="20"/>
          <w:lang w:val="en-US"/>
        </w:rPr>
        <w:t>an excellent</w:t>
      </w:r>
      <w:proofErr w:type="gramEnd"/>
      <w:r w:rsidRPr="0EB30157">
        <w:rPr>
          <w:rFonts w:eastAsia="Calibri" w:cs="Arial"/>
          <w:sz w:val="20"/>
          <w:szCs w:val="20"/>
          <w:lang w:val="en-US"/>
        </w:rPr>
        <w:t xml:space="preserve"> student and customer experience. </w:t>
      </w:r>
    </w:p>
    <w:p w14:paraId="354C98EF" w14:textId="77777777" w:rsidR="00083A4E" w:rsidRDefault="00083A4E" w:rsidP="004611CC">
      <w:pPr>
        <w:keepLines/>
        <w:widowControl w:val="0"/>
        <w:spacing w:after="0"/>
        <w:rPr>
          <w:rFonts w:eastAsia="Calibri" w:cs="Arial"/>
          <w:sz w:val="20"/>
          <w:szCs w:val="20"/>
          <w:lang w:val="en-US"/>
        </w:rPr>
      </w:pPr>
    </w:p>
    <w:p w14:paraId="5693E92E" w14:textId="77777777" w:rsidR="00083A4E" w:rsidRDefault="00083A4E" w:rsidP="004611CC">
      <w:pPr>
        <w:keepLines/>
        <w:widowControl w:val="0"/>
        <w:spacing w:after="0"/>
        <w:rPr>
          <w:rFonts w:ascii="Tahoma" w:eastAsia="Calibri" w:hAnsi="Tahoma" w:cs="Tahoma"/>
          <w:lang w:val="en-US"/>
        </w:rPr>
      </w:pPr>
      <w:r w:rsidRPr="0EB30157">
        <w:rPr>
          <w:rFonts w:eastAsia="Calibri" w:cs="Arial"/>
          <w:sz w:val="20"/>
          <w:szCs w:val="20"/>
          <w:lang w:val="en-US"/>
        </w:rPr>
        <w:t xml:space="preserve">All </w:t>
      </w:r>
      <w:r>
        <w:rPr>
          <w:rFonts w:eastAsia="Calibri" w:cs="Arial"/>
          <w:sz w:val="20"/>
          <w:szCs w:val="20"/>
          <w:lang w:val="en-US"/>
        </w:rPr>
        <w:t>staff</w:t>
      </w:r>
      <w:r w:rsidRPr="0EB30157">
        <w:rPr>
          <w:rFonts w:eastAsia="Calibri" w:cs="Arial"/>
          <w:sz w:val="20"/>
          <w:szCs w:val="20"/>
          <w:lang w:val="en-US"/>
        </w:rPr>
        <w:t xml:space="preserve"> are responsible for looking after their own health, safety and wellbeing and that of others who may </w:t>
      </w:r>
      <w:proofErr w:type="gramStart"/>
      <w:r w:rsidRPr="0EB30157">
        <w:rPr>
          <w:rFonts w:eastAsia="Calibri" w:cs="Arial"/>
          <w:sz w:val="20"/>
          <w:szCs w:val="20"/>
          <w:lang w:val="en-US"/>
        </w:rPr>
        <w:t>be affected</w:t>
      </w:r>
      <w:proofErr w:type="gramEnd"/>
      <w:r w:rsidRPr="0EB30157">
        <w:rPr>
          <w:rFonts w:eastAsia="Calibri" w:cs="Arial"/>
          <w:sz w:val="20"/>
          <w:szCs w:val="20"/>
          <w:lang w:val="en-US"/>
        </w:rPr>
        <w:t xml:space="preserve"> by their acts or omissions.</w:t>
      </w:r>
      <w:r w:rsidRPr="0EB30157">
        <w:rPr>
          <w:rFonts w:ascii="Tahoma" w:eastAsia="Calibri" w:hAnsi="Tahoma" w:cs="Tahoma"/>
          <w:lang w:val="en-US"/>
        </w:rPr>
        <w:t xml:space="preserve"> </w:t>
      </w:r>
    </w:p>
    <w:p w14:paraId="03657A2F" w14:textId="77777777" w:rsidR="00083A4E" w:rsidRDefault="00083A4E" w:rsidP="004611CC">
      <w:pPr>
        <w:keepLines/>
        <w:widowControl w:val="0"/>
        <w:spacing w:after="0"/>
        <w:rPr>
          <w:rFonts w:eastAsia="Calibri" w:cs="Arial"/>
          <w:sz w:val="20"/>
          <w:szCs w:val="20"/>
          <w:lang w:val="en-US"/>
        </w:rPr>
      </w:pPr>
    </w:p>
    <w:p w14:paraId="670D02D6" w14:textId="77777777" w:rsidR="00083A4E" w:rsidRDefault="00083A4E" w:rsidP="004611CC">
      <w:pPr>
        <w:keepLines/>
        <w:widowControl w:val="0"/>
        <w:spacing w:after="0"/>
        <w:rPr>
          <w:rFonts w:eastAsia="Calibri" w:cs="Arial"/>
          <w:sz w:val="20"/>
          <w:szCs w:val="20"/>
          <w:lang w:val="en-US"/>
        </w:rPr>
      </w:pPr>
      <w:r w:rsidRPr="0EB30157">
        <w:rPr>
          <w:rFonts w:eastAsia="Calibri" w:cs="Arial"/>
          <w:sz w:val="20"/>
          <w:szCs w:val="20"/>
          <w:lang w:val="en-US"/>
        </w:rPr>
        <w:t xml:space="preserve">All </w:t>
      </w:r>
      <w:r>
        <w:rPr>
          <w:rFonts w:eastAsia="Calibri" w:cs="Arial"/>
          <w:sz w:val="20"/>
          <w:szCs w:val="20"/>
          <w:lang w:val="en-US"/>
        </w:rPr>
        <w:t>staff</w:t>
      </w:r>
      <w:r w:rsidRPr="0EB30157">
        <w:rPr>
          <w:rFonts w:eastAsia="Calibri" w:cs="Arial"/>
          <w:sz w:val="20"/>
          <w:szCs w:val="20"/>
          <w:lang w:val="en-US"/>
        </w:rPr>
        <w:t xml:space="preserve"> </w:t>
      </w:r>
      <w:proofErr w:type="gramStart"/>
      <w:r w:rsidRPr="0EB30157">
        <w:rPr>
          <w:rFonts w:eastAsia="Calibri" w:cs="Arial"/>
          <w:sz w:val="20"/>
          <w:szCs w:val="20"/>
          <w:lang w:val="en-US"/>
        </w:rPr>
        <w:t>are required</w:t>
      </w:r>
      <w:proofErr w:type="gramEnd"/>
      <w:r w:rsidRPr="0EB30157">
        <w:rPr>
          <w:rFonts w:eastAsia="Calibri" w:cs="Arial"/>
          <w:sz w:val="20"/>
          <w:szCs w:val="20"/>
          <w:lang w:val="en-US"/>
        </w:rPr>
        <w:t xml:space="preserve"> to minimise environmental impact </w:t>
      </w:r>
      <w:proofErr w:type="gramStart"/>
      <w:r w:rsidRPr="0EB30157">
        <w:rPr>
          <w:rFonts w:eastAsia="Calibri" w:cs="Arial"/>
          <w:sz w:val="20"/>
          <w:szCs w:val="20"/>
          <w:lang w:val="en-US"/>
        </w:rPr>
        <w:t>in</w:t>
      </w:r>
      <w:proofErr w:type="gramEnd"/>
      <w:r w:rsidRPr="0EB30157">
        <w:rPr>
          <w:rFonts w:eastAsia="Calibri" w:cs="Arial"/>
          <w:sz w:val="20"/>
          <w:szCs w:val="20"/>
          <w:lang w:val="en-US"/>
        </w:rPr>
        <w:t xml:space="preserve"> the performance of their role and to actively contribute to the delivery of the University’s Environmental Sustainability Policy.</w:t>
      </w:r>
    </w:p>
    <w:p w14:paraId="7932BA8F" w14:textId="0A8130BA" w:rsidR="00083A4E" w:rsidRPr="006A78D3" w:rsidRDefault="00083A4E" w:rsidP="004611CC">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 xml:space="preserve">Variation to </w:t>
      </w:r>
      <w:r w:rsidR="00E65B39">
        <w:rPr>
          <w:rFonts w:ascii="Degular" w:hAnsi="Degular" w:cs="Arial"/>
          <w:b/>
          <w:bCs/>
          <w:color w:val="170D38"/>
          <w:sz w:val="26"/>
          <w:szCs w:val="26"/>
        </w:rPr>
        <w:t>Role Descriptor</w:t>
      </w:r>
    </w:p>
    <w:p w14:paraId="2A2BF297" w14:textId="77777777" w:rsidR="00083A4E" w:rsidRDefault="00083A4E" w:rsidP="004611CC">
      <w:pPr>
        <w:keepLines/>
        <w:widowControl w:val="0"/>
        <w:spacing w:after="0"/>
        <w:rPr>
          <w:rFonts w:eastAsia="Calibri" w:cs="Arial"/>
          <w:sz w:val="20"/>
          <w:szCs w:val="20"/>
          <w:lang w:val="en-US"/>
        </w:rPr>
        <w:sectPr w:rsidR="00083A4E" w:rsidSect="00083A4E">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1418" w:left="720" w:header="708" w:footer="459" w:gutter="0"/>
          <w:pgNumType w:start="1"/>
          <w:cols w:space="708"/>
          <w:docGrid w:linePitch="360"/>
        </w:sectPr>
      </w:pPr>
      <w:r w:rsidRPr="00906E27">
        <w:rPr>
          <w:rFonts w:eastAsia="Calibri" w:cs="Arial"/>
          <w:sz w:val="20"/>
          <w:szCs w:val="20"/>
          <w:lang w:val="en-US"/>
        </w:rPr>
        <w:t>Th</w:t>
      </w:r>
      <w:r>
        <w:rPr>
          <w:rFonts w:eastAsia="Calibri" w:cs="Arial"/>
          <w:sz w:val="20"/>
          <w:szCs w:val="20"/>
          <w:lang w:val="en-US"/>
        </w:rPr>
        <w:t>e</w:t>
      </w:r>
      <w:r w:rsidRPr="00906E27">
        <w:rPr>
          <w:rFonts w:eastAsia="Calibri" w:cs="Arial"/>
          <w:sz w:val="20"/>
          <w:szCs w:val="20"/>
          <w:lang w:val="en-US"/>
        </w:rPr>
        <w:t xml:space="preserve"> </w:t>
      </w:r>
      <w:r>
        <w:rPr>
          <w:rFonts w:eastAsia="Calibri" w:cs="Arial"/>
          <w:sz w:val="20"/>
          <w:szCs w:val="20"/>
          <w:lang w:val="en-US"/>
        </w:rPr>
        <w:t>role descriptor</w:t>
      </w:r>
      <w:r w:rsidRPr="00906E27">
        <w:rPr>
          <w:rFonts w:eastAsia="Calibri" w:cs="Arial"/>
          <w:sz w:val="20"/>
          <w:szCs w:val="20"/>
          <w:lang w:val="en-US"/>
        </w:rPr>
        <w:t xml:space="preserve"> summari</w:t>
      </w:r>
      <w:r>
        <w:rPr>
          <w:rFonts w:eastAsia="Calibri" w:cs="Arial"/>
          <w:sz w:val="20"/>
          <w:szCs w:val="20"/>
          <w:lang w:val="en-US"/>
        </w:rPr>
        <w:t>s</w:t>
      </w:r>
      <w:r w:rsidRPr="00906E27">
        <w:rPr>
          <w:rFonts w:eastAsia="Calibri" w:cs="Arial"/>
          <w:sz w:val="20"/>
          <w:szCs w:val="20"/>
          <w:lang w:val="en-US"/>
        </w:rPr>
        <w:t xml:space="preserve">es the main duties and accountabilities of the post and is not comprehensive: the post-holder may </w:t>
      </w:r>
      <w:proofErr w:type="gramStart"/>
      <w:r w:rsidRPr="00906E27">
        <w:rPr>
          <w:rFonts w:eastAsia="Calibri" w:cs="Arial"/>
          <w:sz w:val="20"/>
          <w:szCs w:val="20"/>
          <w:lang w:val="en-US"/>
        </w:rPr>
        <w:t>be required</w:t>
      </w:r>
      <w:proofErr w:type="gramEnd"/>
      <w:r w:rsidRPr="00906E27">
        <w:rPr>
          <w:rFonts w:eastAsia="Calibri" w:cs="Arial"/>
          <w:sz w:val="20"/>
          <w:szCs w:val="20"/>
          <w:lang w:val="en-US"/>
        </w:rPr>
        <w:t xml:space="preserve"> to undertake other duties of similar level and responsibility. The University reserves the right to vary the duties and responsibilities </w:t>
      </w:r>
      <w:r>
        <w:rPr>
          <w:rFonts w:eastAsia="Calibri" w:cs="Arial"/>
          <w:sz w:val="20"/>
          <w:szCs w:val="20"/>
        </w:rPr>
        <w:t>set out within this role descriptor</w:t>
      </w:r>
      <w:r w:rsidRPr="00906E27">
        <w:rPr>
          <w:rFonts w:eastAsia="Calibri" w:cs="Arial"/>
          <w:sz w:val="20"/>
          <w:szCs w:val="20"/>
          <w:lang w:val="en-US"/>
        </w:rPr>
        <w:t>.</w:t>
      </w:r>
    </w:p>
    <w:p w14:paraId="73066165" w14:textId="77777777" w:rsidR="00083A4E" w:rsidRDefault="00083A4E" w:rsidP="004611CC">
      <w:pPr>
        <w:keepLines/>
        <w:widowControl w:val="0"/>
        <w:spacing w:after="0"/>
        <w:rPr>
          <w:rFonts w:eastAsia="Calibri" w:cs="Arial"/>
          <w:sz w:val="20"/>
          <w:szCs w:val="20"/>
          <w:lang w:val="en-US"/>
        </w:rPr>
      </w:pPr>
    </w:p>
    <w:sectPr w:rsidR="00083A4E" w:rsidSect="00083A4E">
      <w:headerReference w:type="default" r:id="rId17"/>
      <w:footerReference w:type="default" r:id="rId18"/>
      <w:headerReference w:type="first" r:id="rId19"/>
      <w:footerReference w:type="first" r:id="rId20"/>
      <w:type w:val="continuous"/>
      <w:pgSz w:w="11906" w:h="16838"/>
      <w:pgMar w:top="1985" w:right="720" w:bottom="1418" w:left="72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98C3" w14:textId="77777777" w:rsidR="00DB5875" w:rsidRDefault="00DB5875" w:rsidP="00F2659F">
      <w:pPr>
        <w:spacing w:after="0" w:line="240" w:lineRule="auto"/>
      </w:pPr>
      <w:r>
        <w:separator/>
      </w:r>
    </w:p>
  </w:endnote>
  <w:endnote w:type="continuationSeparator" w:id="0">
    <w:p w14:paraId="25D587A9" w14:textId="77777777" w:rsidR="00DB5875" w:rsidRDefault="00DB587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NextLTPro-Regular">
    <w:altName w:val="Calibri"/>
    <w:panose1 w:val="00000000000000000000"/>
    <w:charset w:val="00"/>
    <w:family w:val="swiss"/>
    <w:notTrueType/>
    <w:pitch w:val="default"/>
    <w:sig w:usb0="00000003" w:usb1="00000000" w:usb2="00000000" w:usb3="00000000" w:csb0="00000001" w:csb1="00000000"/>
  </w:font>
  <w:font w:name="Degular Text Black">
    <w:altName w:val="Calibri"/>
    <w:panose1 w:val="020B0904050503060204"/>
    <w:charset w:val="00"/>
    <w:family w:val="swiss"/>
    <w:notTrueType/>
    <w:pitch w:val="variable"/>
    <w:sig w:usb0="A000002F" w:usb1="5000000A" w:usb2="00000000" w:usb3="00000000" w:csb0="00000093" w:csb1="00000000"/>
  </w:font>
  <w:font w:name="Degular">
    <w:altName w:val="Calibri"/>
    <w:panose1 w:val="020B0504050503060204"/>
    <w:charset w:val="00"/>
    <w:family w:val="swiss"/>
    <w:notTrueType/>
    <w:pitch w:val="variable"/>
    <w:sig w:usb0="A000002F" w:usb1="5000000A" w:usb2="00000000" w:usb3="00000000" w:csb0="00000093" w:csb1="00000000"/>
  </w:font>
  <w:font w:name="Tahoma">
    <w:panose1 w:val="020B0604030504040204"/>
    <w:charset w:val="00"/>
    <w:family w:val="swiss"/>
    <w:pitch w:val="variable"/>
    <w:sig w:usb0="E1002EFF" w:usb1="C000605B" w:usb2="00000029" w:usb3="00000000" w:csb0="000101FF" w:csb1="00000000"/>
  </w:font>
  <w:font w:name="DMSans-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5038" w14:textId="77777777" w:rsidR="00E65B39" w:rsidRDefault="00E6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599E" w14:textId="77777777" w:rsidR="00083A4E" w:rsidRDefault="00083A4E"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mc:AlternateContent>
        <mc:Choice Requires="wps">
          <w:drawing>
            <wp:anchor distT="0" distB="0" distL="114300" distR="114300" simplePos="0" relativeHeight="251665408" behindDoc="1" locked="0" layoutInCell="1" allowOverlap="1" wp14:anchorId="54A7A750" wp14:editId="3ECA80C8">
              <wp:simplePos x="0" y="0"/>
              <wp:positionH relativeFrom="page">
                <wp:posOffset>-55418</wp:posOffset>
              </wp:positionH>
              <wp:positionV relativeFrom="paragraph">
                <wp:posOffset>227388</wp:posOffset>
              </wp:positionV>
              <wp:extent cx="7600315" cy="540327"/>
              <wp:effectExtent l="0" t="0" r="19685" b="12700"/>
              <wp:wrapNone/>
              <wp:docPr id="49572855" name="Rectangle 1"/>
              <wp:cNvGraphicFramePr/>
              <a:graphic xmlns:a="http://schemas.openxmlformats.org/drawingml/2006/main">
                <a:graphicData uri="http://schemas.microsoft.com/office/word/2010/wordprocessingShape">
                  <wps:wsp>
                    <wps:cNvSpPr/>
                    <wps:spPr>
                      <a:xfrm>
                        <a:off x="0" y="0"/>
                        <a:ext cx="7600315" cy="54032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BF6F" id="Rectangle 1" o:spid="_x0000_s1026" style="position:absolute;margin-left:-4.35pt;margin-top:17.9pt;width:598.45pt;height:42.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rOfAIAAIgFAAAOAAAAZHJzL2Uyb0RvYy54bWysVMFu2zAMvQ/YPwi6r3bSpOmCOkXQosOA&#10;oi3WDj0rshQbkEWNUuJkXz9KdpyuLXYodpFFkXwkn0leXO4aw7YKfQ224KOTnDNlJZS1XRf859PN&#10;l3POfBC2FAasKvheeX65+PzponVzNYYKTKmQEYj189YVvArBzbPMy0o1wp+AU5aUGrARgURcZyWK&#10;ltAbk43z/CxrAUuHIJX39HrdKfki4WutZLjX2qvATMEpt5BOTOcqntniQszXKFxVyz4N8YEsGlFb&#10;CjpAXYsg2AbrN1BNLRE86HAioclA61qqVANVM8pfVfNYCadSLUSOdwNN/v/Byrvto3tAoqF1fu7p&#10;GqvYaWzil/Jju0TWfiBL7QKT9Dg7y/PT0ZQzSbrpJD8dzyKb2dHboQ/fFDQsXgqO9DMSR2J760Nn&#10;ejCJwTyYurypjUkCrldXBtlW0I8bzfLr0/Me/S8zYz/mSVlG1+xYdLqFvVER0NgfSrO6pDLHKeXU&#10;j2pISEipbBh1qkqUqs9zmueppQh+8EiUJMCIrKm+AbsHiL3+FrsjqLePriq18+Cc/yuxznnwSJHB&#10;hsG5qS3gewCGquojd/YHkjpqIksrKPcPyBC6YfJO3tT0g2+FDw8CaXpozmgjhHs6tIG24NDfOKsA&#10;f7/3Hu2pqUnLWUvTWHD/ayNQcWa+W2r3r6PJJI5vEibT2ZgEfKlZvdTYTXMFsW9o9ziZrtE+mMNV&#10;IzTPtDiWMSqphJUUu+Ay4EG4Ct2WoNUj1XKZzGhknQi39tHJCB5ZjQ38tHsW6PouDzQfd3CYXDF/&#10;1eydbfS0sNwE0HWahCOvPd807qlx+tUU98lLOVkdF+jiDwAAAP//AwBQSwMEFAAGAAgAAAAhAD4D&#10;rODhAAAACgEAAA8AAABkcnMvZG93bnJldi54bWxMj09Lw0AQxe+C32EZwYu0m0bUNGZTRBApQsFG&#10;Cr1tspM/mJ0N2W0Tv73Tk97m8R5vfi/bzLYXZxx950jBahmBQKqc6ahR8FW8LRIQPmgyuneECn7Q&#10;wya/vsp0atxEn3jeh0ZwCflUK2hDGFIpfdWi1X7pBiT2ajdaHViOjTSjnrjc9jKOokdpdUf8odUD&#10;vrZYfe9PVkFVD8fO7sL74VBM9fZuO/rio1Tq9mZ+eQYRcA5/YbjgMzrkzFS6ExkvegWL5ImTCu4f&#10;eMHFXyVJDKLkK47WIPNM/p+Q/wIAAP//AwBQSwECLQAUAAYACAAAACEAtoM4kv4AAADhAQAAEwAA&#10;AAAAAAAAAAAAAAAAAAAAW0NvbnRlbnRfVHlwZXNdLnhtbFBLAQItABQABgAIAAAAIQA4/SH/1gAA&#10;AJQBAAALAAAAAAAAAAAAAAAAAC8BAABfcmVscy8ucmVsc1BLAQItABQABgAIAAAAIQDbtKrOfAIA&#10;AIgFAAAOAAAAAAAAAAAAAAAAAC4CAABkcnMvZTJvRG9jLnhtbFBLAQItABQABgAIAAAAIQA+A6zg&#10;4QAAAAoBAAAPAAAAAAAAAAAAAAAAANYEAABkcnMvZG93bnJldi54bWxQSwUGAAAAAAQABADzAAAA&#10;5AUAAAAA&#10;" fillcolor="#170d38" strokecolor="#170d38" strokeweight="1pt">
              <w10:wrap anchorx="page"/>
            </v:rect>
          </w:pict>
        </mc:Fallback>
      </mc:AlternateContent>
    </w:r>
    <w:r w:rsidRPr="00096DBD">
      <w:rPr>
        <w:rFonts w:ascii="Degular" w:hAnsi="Degular" w:cs="Arial"/>
        <w:b/>
        <w:bCs/>
        <w:color w:val="170D38"/>
        <w:sz w:val="18"/>
        <w:szCs w:val="18"/>
      </w:rPr>
      <w:t>Fair and Inclusive • Curious and Daring • Ambitious and Inspirational • Innovative and Enterprising</w:t>
    </w:r>
  </w:p>
  <w:p w14:paraId="7081FBA1" w14:textId="77777777" w:rsidR="00083A4E" w:rsidRPr="00096DBD" w:rsidRDefault="00083A4E"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w:drawing>
        <wp:anchor distT="0" distB="0" distL="114300" distR="114300" simplePos="0" relativeHeight="251663360" behindDoc="1" locked="0" layoutInCell="1" allowOverlap="1" wp14:anchorId="79BB3CEA" wp14:editId="1F1CC90F">
          <wp:simplePos x="0" y="0"/>
          <wp:positionH relativeFrom="column">
            <wp:posOffset>572262</wp:posOffset>
          </wp:positionH>
          <wp:positionV relativeFrom="paragraph">
            <wp:posOffset>-4036898</wp:posOffset>
          </wp:positionV>
          <wp:extent cx="6645910" cy="4156710"/>
          <wp:effectExtent l="0" t="0" r="2540" b="0"/>
          <wp:wrapNone/>
          <wp:docPr id="600860257" name="Picture 1" descr="A red kno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2926" name="Picture 1" descr="A red knot in a circle&#10;&#10;Description automatically generated"/>
                  <pic:cNvPicPr/>
                </pic:nvPicPr>
                <pic:blipFill rotWithShape="1">
                  <a:blip r:embed="rId1">
                    <a:duotone>
                      <a:schemeClr val="accent3">
                        <a:shade val="45000"/>
                        <a:satMod val="135000"/>
                      </a:schemeClr>
                      <a:prstClr val="white"/>
                    </a:duotone>
                    <a:alphaModFix amt="20000"/>
                    <a:extLst>
                      <a:ext uri="{28A0092B-C50C-407E-A947-70E740481C1C}">
                        <a14:useLocalDpi xmlns:a14="http://schemas.microsoft.com/office/drawing/2010/main" val="0"/>
                      </a:ext>
                    </a:extLst>
                  </a:blip>
                  <a:srcRect b="33160"/>
                  <a:stretch/>
                </pic:blipFill>
                <pic:spPr bwMode="auto">
                  <a:xfrm>
                    <a:off x="0" y="0"/>
                    <a:ext cx="6645910" cy="415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F4BCB" w14:textId="317517CA" w:rsidR="00083A4E" w:rsidRPr="00CA3E6F" w:rsidRDefault="00083A4E" w:rsidP="00661B94">
    <w:pPr>
      <w:pStyle w:val="Footer"/>
      <w:rPr>
        <w:rFonts w:ascii="Degular" w:hAnsi="Degular" w:cs="DMSans-Regular"/>
        <w:color w:val="C1FF36"/>
        <w:sz w:val="18"/>
        <w:szCs w:val="18"/>
      </w:rPr>
    </w:pPr>
    <w:r w:rsidRPr="00CA3E6F">
      <w:rPr>
        <w:rFonts w:ascii="Degular Text Black" w:hAnsi="Degular Text Black" w:cs="DMSans-Regular"/>
        <w:b/>
        <w:bCs/>
        <w:color w:val="C1FF36"/>
        <w:sz w:val="18"/>
        <w:szCs w:val="18"/>
      </w:rPr>
      <w:t>University of Staffordshire</w:t>
    </w:r>
    <w:r w:rsidRPr="00CA3E6F">
      <w:rPr>
        <w:rFonts w:ascii="Degular" w:hAnsi="Degular" w:cs="DMSans-Regular"/>
        <w:b/>
        <w:bCs/>
        <w:color w:val="C1FF36"/>
        <w:sz w:val="18"/>
        <w:szCs w:val="18"/>
      </w:rPr>
      <w:t xml:space="preserve"> </w:t>
    </w:r>
    <w:r>
      <w:rPr>
        <w:rFonts w:ascii="Degular" w:hAnsi="Degular" w:cs="DMSans-Regular"/>
        <w:b/>
        <w:bCs/>
        <w:color w:val="C1FF36"/>
        <w:sz w:val="18"/>
        <w:szCs w:val="18"/>
      </w:rPr>
      <w:t xml:space="preserve">   </w:t>
    </w:r>
    <w:r w:rsidR="00E65B39">
      <w:rPr>
        <w:rFonts w:ascii="Degular" w:hAnsi="Degular" w:cs="DMSans-Regular"/>
        <w:color w:val="C1FF36"/>
        <w:sz w:val="18"/>
        <w:szCs w:val="18"/>
      </w:rPr>
      <w:t>Role Descriptor</w:t>
    </w:r>
    <w:r w:rsidRPr="00CA3E6F">
      <w:rPr>
        <w:rFonts w:ascii="Degular" w:hAnsi="Degular" w:cs="DMSans-Regular"/>
        <w:color w:val="C1FF36"/>
        <w:sz w:val="18"/>
        <w:szCs w:val="18"/>
      </w:rPr>
      <w:tab/>
    </w:r>
    <w:r w:rsidRPr="00CA3E6F">
      <w:rPr>
        <w:rFonts w:ascii="Degular" w:hAnsi="Degular" w:cs="DMSans-Regular"/>
        <w:color w:val="C1FF36"/>
        <w:sz w:val="18"/>
        <w:szCs w:val="18"/>
      </w:rPr>
      <w:tab/>
    </w:r>
    <w:r w:rsidRPr="00CA3E6F">
      <w:rPr>
        <w:rFonts w:ascii="Degular" w:hAnsi="Degular" w:cs="DMSans-Regular"/>
        <w:color w:val="C1FF36"/>
        <w:sz w:val="18"/>
        <w:szCs w:val="18"/>
      </w:rPr>
      <w:tab/>
      <w:t xml:space="preserve">Page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PAGE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1</w:t>
    </w:r>
    <w:r w:rsidRPr="00CA3E6F">
      <w:rPr>
        <w:rFonts w:ascii="Degular" w:hAnsi="Degular" w:cs="DMSans-Regular"/>
        <w:color w:val="C1FF36"/>
        <w:sz w:val="18"/>
        <w:szCs w:val="18"/>
      </w:rPr>
      <w:fldChar w:fldCharType="end"/>
    </w:r>
    <w:r w:rsidRPr="00CA3E6F">
      <w:rPr>
        <w:rFonts w:ascii="Degular" w:hAnsi="Degular" w:cs="DMSans-Regular"/>
        <w:color w:val="C1FF36"/>
        <w:sz w:val="18"/>
        <w:szCs w:val="18"/>
      </w:rPr>
      <w:t xml:space="preserve"> of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NUMPAGES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2</w:t>
    </w:r>
    <w:r w:rsidRPr="00CA3E6F">
      <w:rPr>
        <w:rFonts w:ascii="Degular" w:hAnsi="Degular" w:cs="DMSans-Regular"/>
        <w:color w:val="C1FF3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F81A" w14:textId="77777777" w:rsidR="00083A4E" w:rsidRDefault="00083A4E" w:rsidP="00661B94">
    <w:pPr>
      <w:jc w:val="center"/>
      <w:rPr>
        <w:rFonts w:cs="Arial"/>
        <w:b/>
        <w:bCs/>
        <w:color w:val="FFFFFF" w:themeColor="background1"/>
        <w:sz w:val="18"/>
        <w:szCs w:val="18"/>
      </w:rPr>
    </w:pPr>
  </w:p>
  <w:p w14:paraId="2445DB68" w14:textId="77777777" w:rsidR="00083A4E" w:rsidRDefault="00083A4E" w:rsidP="00661B94">
    <w:pPr>
      <w:jc w:val="center"/>
      <w:rPr>
        <w:rFonts w:cs="Arial"/>
        <w:b/>
        <w:bCs/>
        <w:color w:val="FFFFFF" w:themeColor="background1"/>
        <w:sz w:val="18"/>
        <w:szCs w:val="18"/>
      </w:rPr>
    </w:pPr>
    <w:r w:rsidRPr="00661B94">
      <w:rPr>
        <w:rFonts w:cs="Arial"/>
        <w:b/>
        <w:bCs/>
        <w:noProof/>
        <w:color w:val="FFFFFF" w:themeColor="background1"/>
        <w:sz w:val="18"/>
        <w:szCs w:val="18"/>
      </w:rPr>
      <mc:AlternateContent>
        <mc:Choice Requires="wps">
          <w:drawing>
            <wp:anchor distT="0" distB="0" distL="114300" distR="114300" simplePos="0" relativeHeight="251664384" behindDoc="1" locked="0" layoutInCell="1" allowOverlap="1" wp14:anchorId="3F6E4AE4" wp14:editId="053BF3EF">
              <wp:simplePos x="0" y="0"/>
              <wp:positionH relativeFrom="page">
                <wp:posOffset>-635</wp:posOffset>
              </wp:positionH>
              <wp:positionV relativeFrom="paragraph">
                <wp:posOffset>147308</wp:posOffset>
              </wp:positionV>
              <wp:extent cx="7530860" cy="655607"/>
              <wp:effectExtent l="0" t="0" r="13335" b="11430"/>
              <wp:wrapNone/>
              <wp:docPr id="1652243572" name="Rectangle 1"/>
              <wp:cNvGraphicFramePr/>
              <a:graphic xmlns:a="http://schemas.openxmlformats.org/drawingml/2006/main">
                <a:graphicData uri="http://schemas.microsoft.com/office/word/2010/wordprocessingShape">
                  <wps:wsp>
                    <wps:cNvSpPr/>
                    <wps:spPr>
                      <a:xfrm>
                        <a:off x="0" y="0"/>
                        <a:ext cx="7530860" cy="65560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E30D" id="Rectangle 1" o:spid="_x0000_s1026" style="position:absolute;margin-left:-.05pt;margin-top:11.6pt;width:593pt;height:5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sewIAAIgFAAAOAAAAZHJzL2Uyb0RvYy54bWysVMFu2zAMvQ/YPwi6r3bSJumCOkXQosOA&#10;oi3WDj0rshQbkEWNUuJkXz9KdpyuLXYodpFFkXwkn0leXO4aw7YKfQ224KOTnDNlJZS1XRf859PN&#10;l3POfBC2FAasKvheeX65+PzponVzNYYKTKmQEYj189YVvArBzbPMy0o1wp+AU5aUGrARgURcZyWK&#10;ltAbk43zfJq1gKVDkMp7er3ulHyR8LVWMtxr7VVgpuCUW0gnpnMVz2xxIeZrFK6qZZ+G+EAWjagt&#10;BR2grkUQbIP1G6imlggedDiR0GSgdS1VqoGqGeWvqnmshFOpFiLHu4Em//9g5d320T0g0dA6P/d0&#10;jVXsNDbxS/mxXSJrP5CldoFJepxNTvPzKXEqSTedTKb5LLKZHb0d+vBNQcPipeBIPyNxJLa3PnSm&#10;B5MYzIOpy5vamCTgenVlkG0F/bjRLL8+Pe/R/zIz9mOelGV0zY5Fp1vYGxUBjf2hNKtLKnOcUk79&#10;qIaEhJTKhlGnqkSp+jwneZ5aiuAHj0RJAozImuobsHuA2OtvsTuCevvoqlI7D875vxLrnAePFBls&#10;GJyb2gK+B2Coqj5yZ38gqaMmsrSCcv+ADKEbJu/kTU0/+Fb48CCQpod6gjZCuKdDG2gLDv2Nswrw&#10;93vv0Z6amrSctTSNBfe/NgIVZ+a7pXb/Ojo7i+ObhLPJbEwCvtSsXmrsprmC2De0e5xM12gfzOGq&#10;EZpnWhzLGJVUwkqKXXAZ8CBchW5L0OqRarlMZjSyToRb++hkBI+sxgZ+2j0LdH2XB5qPOzhMrpi/&#10;avbONnpaWG4C6DpNwpHXnm8a99Q4/WqK++SlnKyOC3TxBwAA//8DAFBLAwQUAAYACAAAACEAtRIB&#10;LOEAAAAJAQAADwAAAGRycy9kb3ducmV2LnhtbEyPzWrDMBCE74G+g9hCLyGR7bYhdS2HUCglBAqN&#10;S6A32Vr/EGtlJCV23z7Kqb3NMsPMt9lm0j27oHWdIQHxMgKGVBnVUSPgu3hfrIE5L0nJ3hAK+EUH&#10;m/xulslUmZG+8HLwDQsl5FIpoPV+SDl3VYtauqUZkIJXG6ulD6dtuLJyDOW650kUrbiWHYWFVg74&#10;1mJ1Opy1gKoefjr96T+Ox2Ksd/OddcW+FOLhftq+AvM4+b8w3PADOuSBqTRnUo71AhZxCApIHhNg&#10;NzteP78AK4NKVk/A84z//yC/AgAA//8DAFBLAQItABQABgAIAAAAIQC2gziS/gAAAOEBAAATAAAA&#10;AAAAAAAAAAAAAAAAAABbQ29udGVudF9UeXBlc10ueG1sUEsBAi0AFAAGAAgAAAAhADj9If/WAAAA&#10;lAEAAAsAAAAAAAAAAAAAAAAALwEAAF9yZWxzLy5yZWxzUEsBAi0AFAAGAAgAAAAhAJsrPex7AgAA&#10;iAUAAA4AAAAAAAAAAAAAAAAALgIAAGRycy9lMm9Eb2MueG1sUEsBAi0AFAAGAAgAAAAhALUSASzh&#10;AAAACQEAAA8AAAAAAAAAAAAAAAAA1QQAAGRycy9kb3ducmV2LnhtbFBLBQYAAAAABAAEAPMAAADj&#10;BQAAAAA=&#10;" fillcolor="#170d38" strokecolor="#170d38" strokeweight="1pt">
              <w10:wrap anchorx="page"/>
            </v:rect>
          </w:pict>
        </mc:Fallback>
      </mc:AlternateContent>
    </w:r>
  </w:p>
  <w:p w14:paraId="26FEF615" w14:textId="77777777" w:rsidR="00083A4E" w:rsidRPr="00661B94" w:rsidRDefault="00083A4E" w:rsidP="00661B94">
    <w:pPr>
      <w:spacing w:after="0" w:line="240" w:lineRule="auto"/>
      <w:jc w:val="center"/>
      <w:rPr>
        <w:rFonts w:cs="Arial"/>
        <w:b/>
        <w:bCs/>
        <w:color w:val="FFFFFF" w:themeColor="background1"/>
        <w:sz w:val="18"/>
        <w:szCs w:val="18"/>
      </w:rPr>
    </w:pPr>
    <w:r w:rsidRPr="00661B94">
      <w:rPr>
        <w:rFonts w:cs="Arial"/>
        <w:b/>
        <w:bCs/>
        <w:color w:val="FFFFFF" w:themeColor="background1"/>
        <w:sz w:val="18"/>
        <w:szCs w:val="18"/>
      </w:rPr>
      <w:t>Fair and Inclusive • Curious and Daring • Ambitious and Inspirational • Innovative and Enterprising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3F71" w14:textId="77777777" w:rsidR="00096DBD" w:rsidRDefault="00096DBD"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mc:AlternateContent>
        <mc:Choice Requires="wps">
          <w:drawing>
            <wp:anchor distT="0" distB="0" distL="114300" distR="114300" simplePos="0" relativeHeight="251661312" behindDoc="1" locked="0" layoutInCell="1" allowOverlap="1" wp14:anchorId="2742C8D5" wp14:editId="481F559E">
              <wp:simplePos x="0" y="0"/>
              <wp:positionH relativeFrom="page">
                <wp:posOffset>-55418</wp:posOffset>
              </wp:positionH>
              <wp:positionV relativeFrom="paragraph">
                <wp:posOffset>227388</wp:posOffset>
              </wp:positionV>
              <wp:extent cx="7600315" cy="540327"/>
              <wp:effectExtent l="0" t="0" r="19685" b="12700"/>
              <wp:wrapNone/>
              <wp:docPr id="87062122" name="Rectangle 1"/>
              <wp:cNvGraphicFramePr/>
              <a:graphic xmlns:a="http://schemas.openxmlformats.org/drawingml/2006/main">
                <a:graphicData uri="http://schemas.microsoft.com/office/word/2010/wordprocessingShape">
                  <wps:wsp>
                    <wps:cNvSpPr/>
                    <wps:spPr>
                      <a:xfrm>
                        <a:off x="0" y="0"/>
                        <a:ext cx="7600315" cy="54032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5D212" id="Rectangle 1" o:spid="_x0000_s1026" style="position:absolute;margin-left:-4.35pt;margin-top:17.9pt;width:598.45pt;height:4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rOfAIAAIgFAAAOAAAAZHJzL2Uyb0RvYy54bWysVMFu2zAMvQ/YPwi6r3bSpOmCOkXQosOA&#10;oi3WDj0rshQbkEWNUuJkXz9KdpyuLXYodpFFkXwkn0leXO4aw7YKfQ224KOTnDNlJZS1XRf859PN&#10;l3POfBC2FAasKvheeX65+PzponVzNYYKTKmQEYj189YVvArBzbPMy0o1wp+AU5aUGrARgURcZyWK&#10;ltAbk43z/CxrAUuHIJX39HrdKfki4WutZLjX2qvATMEpt5BOTOcqntniQszXKFxVyz4N8YEsGlFb&#10;CjpAXYsg2AbrN1BNLRE86HAioclA61qqVANVM8pfVfNYCadSLUSOdwNN/v/Byrvto3tAoqF1fu7p&#10;GqvYaWzil/Jju0TWfiBL7QKT9Dg7y/PT0ZQzSbrpJD8dzyKb2dHboQ/fFDQsXgqO9DMSR2J760Nn&#10;ejCJwTyYurypjUkCrldXBtlW0I8bzfLr0/Me/S8zYz/mSVlG1+xYdLqFvVER0NgfSrO6pDLHKeXU&#10;j2pISEipbBh1qkqUqs9zmueppQh+8EiUJMCIrKm+AbsHiL3+FrsjqLePriq18+Cc/yuxznnwSJHB&#10;hsG5qS3gewCGquojd/YHkjpqIksrKPcPyBC6YfJO3tT0g2+FDw8CaXpozmgjhHs6tIG24NDfOKsA&#10;f7/3Hu2pqUnLWUvTWHD/ayNQcWa+W2r3r6PJJI5vEibT2ZgEfKlZvdTYTXMFsW9o9ziZrtE+mMNV&#10;IzTPtDiWMSqphJUUu+Ay4EG4Ct2WoNUj1XKZzGhknQi39tHJCB5ZjQ38tHsW6PouDzQfd3CYXDF/&#10;1eydbfS0sNwE0HWahCOvPd807qlx+tUU98lLOVkdF+jiDwAAAP//AwBQSwMEFAAGAAgAAAAhAD4D&#10;rODhAAAACgEAAA8AAABkcnMvZG93bnJldi54bWxMj09Lw0AQxe+C32EZwYu0m0bUNGZTRBApQsFG&#10;Cr1tspM/mJ0N2W0Tv73Tk97m8R5vfi/bzLYXZxx950jBahmBQKqc6ahR8FW8LRIQPmgyuneECn7Q&#10;wya/vsp0atxEn3jeh0ZwCflUK2hDGFIpfdWi1X7pBiT2ajdaHViOjTSjnrjc9jKOokdpdUf8odUD&#10;vrZYfe9PVkFVD8fO7sL74VBM9fZuO/rio1Tq9mZ+eQYRcA5/YbjgMzrkzFS6ExkvegWL5ImTCu4f&#10;eMHFXyVJDKLkK47WIPNM/p+Q/wIAAP//AwBQSwECLQAUAAYACAAAACEAtoM4kv4AAADhAQAAEwAA&#10;AAAAAAAAAAAAAAAAAAAAW0NvbnRlbnRfVHlwZXNdLnhtbFBLAQItABQABgAIAAAAIQA4/SH/1gAA&#10;AJQBAAALAAAAAAAAAAAAAAAAAC8BAABfcmVscy8ucmVsc1BLAQItABQABgAIAAAAIQDbtKrOfAIA&#10;AIgFAAAOAAAAAAAAAAAAAAAAAC4CAABkcnMvZTJvRG9jLnhtbFBLAQItABQABgAIAAAAIQA+A6zg&#10;4QAAAAoBAAAPAAAAAAAAAAAAAAAAANYEAABkcnMvZG93bnJldi54bWxQSwUGAAAAAAQABADzAAAA&#10;5AUAAAAA&#10;" fillcolor="#170d38" strokecolor="#170d38" strokeweight="1pt">
              <w10:wrap anchorx="page"/>
            </v:rect>
          </w:pict>
        </mc:Fallback>
      </mc:AlternateContent>
    </w:r>
    <w:r w:rsidRPr="00096DBD">
      <w:rPr>
        <w:rFonts w:ascii="Degular" w:hAnsi="Degular" w:cs="Arial"/>
        <w:b/>
        <w:bCs/>
        <w:color w:val="170D38"/>
        <w:sz w:val="18"/>
        <w:szCs w:val="18"/>
      </w:rPr>
      <w:t>Fair and Inclusive • Curious and Daring • Ambitious and Inspirational • Innovative and Enterprising</w:t>
    </w:r>
  </w:p>
  <w:p w14:paraId="6BF2A6DE" w14:textId="77777777" w:rsidR="00661B94" w:rsidRPr="00096DBD" w:rsidRDefault="00CA3E6F"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w:drawing>
        <wp:anchor distT="0" distB="0" distL="114300" distR="114300" simplePos="0" relativeHeight="251659264" behindDoc="1" locked="0" layoutInCell="1" allowOverlap="1" wp14:anchorId="752457C0" wp14:editId="0E475A49">
          <wp:simplePos x="0" y="0"/>
          <wp:positionH relativeFrom="column">
            <wp:posOffset>572262</wp:posOffset>
          </wp:positionH>
          <wp:positionV relativeFrom="paragraph">
            <wp:posOffset>-4036898</wp:posOffset>
          </wp:positionV>
          <wp:extent cx="6645910" cy="4156710"/>
          <wp:effectExtent l="0" t="0" r="2540" b="0"/>
          <wp:wrapNone/>
          <wp:docPr id="663048329" name="Picture 1" descr="A red kno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2926" name="Picture 1" descr="A red knot in a circle&#10;&#10;Description automatically generated"/>
                  <pic:cNvPicPr/>
                </pic:nvPicPr>
                <pic:blipFill rotWithShape="1">
                  <a:blip r:embed="rId1">
                    <a:duotone>
                      <a:schemeClr val="accent3">
                        <a:shade val="45000"/>
                        <a:satMod val="135000"/>
                      </a:schemeClr>
                      <a:prstClr val="white"/>
                    </a:duotone>
                    <a:alphaModFix amt="20000"/>
                    <a:extLst>
                      <a:ext uri="{28A0092B-C50C-407E-A947-70E740481C1C}">
                        <a14:useLocalDpi xmlns:a14="http://schemas.microsoft.com/office/drawing/2010/main" val="0"/>
                      </a:ext>
                    </a:extLst>
                  </a:blip>
                  <a:srcRect b="33160"/>
                  <a:stretch/>
                </pic:blipFill>
                <pic:spPr bwMode="auto">
                  <a:xfrm>
                    <a:off x="0" y="0"/>
                    <a:ext cx="6645910" cy="415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8842A" w14:textId="77777777" w:rsidR="001C7DD7" w:rsidRPr="00CA3E6F" w:rsidRDefault="00CA3E6F" w:rsidP="00661B94">
    <w:pPr>
      <w:pStyle w:val="Footer"/>
      <w:rPr>
        <w:rFonts w:ascii="Degular" w:hAnsi="Degular" w:cs="DMSans-Regular"/>
        <w:color w:val="C1FF36"/>
        <w:sz w:val="18"/>
        <w:szCs w:val="18"/>
      </w:rPr>
    </w:pPr>
    <w:r w:rsidRPr="00CA3E6F">
      <w:rPr>
        <w:rFonts w:ascii="Degular Text Black" w:hAnsi="Degular Text Black" w:cs="DMSans-Regular"/>
        <w:b/>
        <w:bCs/>
        <w:color w:val="C1FF36"/>
        <w:sz w:val="18"/>
        <w:szCs w:val="18"/>
      </w:rPr>
      <w:t>University of Staffordshire</w:t>
    </w:r>
    <w:r w:rsidRPr="00CA3E6F">
      <w:rPr>
        <w:rFonts w:ascii="Degular" w:hAnsi="Degular" w:cs="DMSans-Regular"/>
        <w:b/>
        <w:bCs/>
        <w:color w:val="C1FF36"/>
        <w:sz w:val="18"/>
        <w:szCs w:val="18"/>
      </w:rPr>
      <w:t xml:space="preserve"> </w:t>
    </w:r>
    <w:r>
      <w:rPr>
        <w:rFonts w:ascii="Degular" w:hAnsi="Degular" w:cs="DMSans-Regular"/>
        <w:b/>
        <w:bCs/>
        <w:color w:val="C1FF36"/>
        <w:sz w:val="18"/>
        <w:szCs w:val="18"/>
      </w:rPr>
      <w:t xml:space="preserve">   </w:t>
    </w:r>
    <w:r w:rsidRPr="00CA3E6F">
      <w:rPr>
        <w:rFonts w:ascii="Degular" w:hAnsi="Degular" w:cs="DMSans-Regular"/>
        <w:color w:val="C1FF36"/>
        <w:sz w:val="18"/>
        <w:szCs w:val="18"/>
      </w:rPr>
      <w:t>Role Profile</w:t>
    </w:r>
    <w:r w:rsidRPr="00CA3E6F">
      <w:rPr>
        <w:rFonts w:ascii="Degular" w:hAnsi="Degular" w:cs="DMSans-Regular"/>
        <w:color w:val="C1FF36"/>
        <w:sz w:val="18"/>
        <w:szCs w:val="18"/>
      </w:rPr>
      <w:tab/>
    </w:r>
    <w:r w:rsidRPr="00CA3E6F">
      <w:rPr>
        <w:rFonts w:ascii="Degular" w:hAnsi="Degular" w:cs="DMSans-Regular"/>
        <w:color w:val="C1FF36"/>
        <w:sz w:val="18"/>
        <w:szCs w:val="18"/>
      </w:rPr>
      <w:tab/>
    </w:r>
    <w:r w:rsidRPr="00CA3E6F">
      <w:rPr>
        <w:rFonts w:ascii="Degular" w:hAnsi="Degular" w:cs="DMSans-Regular"/>
        <w:color w:val="C1FF36"/>
        <w:sz w:val="18"/>
        <w:szCs w:val="18"/>
      </w:rPr>
      <w:tab/>
      <w:t xml:space="preserve">Page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PAGE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1</w:t>
    </w:r>
    <w:r w:rsidRPr="00CA3E6F">
      <w:rPr>
        <w:rFonts w:ascii="Degular" w:hAnsi="Degular" w:cs="DMSans-Regular"/>
        <w:color w:val="C1FF36"/>
        <w:sz w:val="18"/>
        <w:szCs w:val="18"/>
      </w:rPr>
      <w:fldChar w:fldCharType="end"/>
    </w:r>
    <w:r w:rsidRPr="00CA3E6F">
      <w:rPr>
        <w:rFonts w:ascii="Degular" w:hAnsi="Degular" w:cs="DMSans-Regular"/>
        <w:color w:val="C1FF36"/>
        <w:sz w:val="18"/>
        <w:szCs w:val="18"/>
      </w:rPr>
      <w:t xml:space="preserve"> of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NUMPAGES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2</w:t>
    </w:r>
    <w:r w:rsidRPr="00CA3E6F">
      <w:rPr>
        <w:rFonts w:ascii="Degular" w:hAnsi="Degular" w:cs="DMSans-Regular"/>
        <w:color w:val="C1FF36"/>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9E88" w14:textId="77777777" w:rsidR="00661B94" w:rsidRDefault="00661B94" w:rsidP="00661B94">
    <w:pPr>
      <w:jc w:val="center"/>
      <w:rPr>
        <w:rFonts w:cs="Arial"/>
        <w:b/>
        <w:bCs/>
        <w:color w:val="FFFFFF" w:themeColor="background1"/>
        <w:sz w:val="18"/>
        <w:szCs w:val="18"/>
      </w:rPr>
    </w:pPr>
  </w:p>
  <w:p w14:paraId="312FA42B" w14:textId="77777777" w:rsidR="00661B94" w:rsidRDefault="00661B94" w:rsidP="00661B94">
    <w:pPr>
      <w:jc w:val="center"/>
      <w:rPr>
        <w:rFonts w:cs="Arial"/>
        <w:b/>
        <w:bCs/>
        <w:color w:val="FFFFFF" w:themeColor="background1"/>
        <w:sz w:val="18"/>
        <w:szCs w:val="18"/>
      </w:rPr>
    </w:pPr>
    <w:r w:rsidRPr="00661B94">
      <w:rPr>
        <w:rFonts w:cs="Arial"/>
        <w:b/>
        <w:bCs/>
        <w:noProof/>
        <w:color w:val="FFFFFF" w:themeColor="background1"/>
        <w:sz w:val="18"/>
        <w:szCs w:val="18"/>
      </w:rPr>
      <mc:AlternateContent>
        <mc:Choice Requires="wps">
          <w:drawing>
            <wp:anchor distT="0" distB="0" distL="114300" distR="114300" simplePos="0" relativeHeight="251660288" behindDoc="1" locked="0" layoutInCell="1" allowOverlap="1" wp14:anchorId="7171B219" wp14:editId="31CA6278">
              <wp:simplePos x="0" y="0"/>
              <wp:positionH relativeFrom="page">
                <wp:posOffset>-635</wp:posOffset>
              </wp:positionH>
              <wp:positionV relativeFrom="paragraph">
                <wp:posOffset>147308</wp:posOffset>
              </wp:positionV>
              <wp:extent cx="7530860" cy="655607"/>
              <wp:effectExtent l="0" t="0" r="13335" b="11430"/>
              <wp:wrapNone/>
              <wp:docPr id="201629035" name="Rectangle 1"/>
              <wp:cNvGraphicFramePr/>
              <a:graphic xmlns:a="http://schemas.openxmlformats.org/drawingml/2006/main">
                <a:graphicData uri="http://schemas.microsoft.com/office/word/2010/wordprocessingShape">
                  <wps:wsp>
                    <wps:cNvSpPr/>
                    <wps:spPr>
                      <a:xfrm>
                        <a:off x="0" y="0"/>
                        <a:ext cx="7530860" cy="65560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04CAD" id="Rectangle 1" o:spid="_x0000_s1026" style="position:absolute;margin-left:-.05pt;margin-top:11.6pt;width:593pt;height:5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sewIAAIgFAAAOAAAAZHJzL2Uyb0RvYy54bWysVMFu2zAMvQ/YPwi6r3bSJumCOkXQosOA&#10;oi3WDj0rshQbkEWNUuJkXz9KdpyuLXYodpFFkXwkn0leXO4aw7YKfQ224KOTnDNlJZS1XRf859PN&#10;l3POfBC2FAasKvheeX65+PzponVzNYYKTKmQEYj189YVvArBzbPMy0o1wp+AU5aUGrARgURcZyWK&#10;ltAbk43zfJq1gKVDkMp7er3ulHyR8LVWMtxr7VVgpuCUW0gnpnMVz2xxIeZrFK6qZZ+G+EAWjagt&#10;BR2grkUQbIP1G6imlggedDiR0GSgdS1VqoGqGeWvqnmshFOpFiLHu4Em//9g5d320T0g0dA6P/d0&#10;jVXsNDbxS/mxXSJrP5CldoFJepxNTvPzKXEqSTedTKb5LLKZHb0d+vBNQcPipeBIPyNxJLa3PnSm&#10;B5MYzIOpy5vamCTgenVlkG0F/bjRLL8+Pe/R/zIz9mOelGV0zY5Fp1vYGxUBjf2hNKtLKnOcUk79&#10;qIaEhJTKhlGnqkSp+jwneZ5aiuAHj0RJAozImuobsHuA2OtvsTuCevvoqlI7D875vxLrnAePFBls&#10;GJyb2gK+B2Coqj5yZ38gqaMmsrSCcv+ADKEbJu/kTU0/+Fb48CCQpod6gjZCuKdDG2gLDv2Nswrw&#10;93vv0Z6amrSctTSNBfe/NgIVZ+a7pXb/Ojo7i+ObhLPJbEwCvtSsXmrsprmC2De0e5xM12gfzOGq&#10;EZpnWhzLGJVUwkqKXXAZ8CBchW5L0OqRarlMZjSyToRb++hkBI+sxgZ+2j0LdH2XB5qPOzhMrpi/&#10;avbONnpaWG4C6DpNwpHXnm8a99Q4/WqK++SlnKyOC3TxBwAA//8DAFBLAwQUAAYACAAAACEAtRIB&#10;LOEAAAAJAQAADwAAAGRycy9kb3ducmV2LnhtbEyPzWrDMBCE74G+g9hCLyGR7bYhdS2HUCglBAqN&#10;S6A32Vr/EGtlJCV23z7Kqb3NMsPMt9lm0j27oHWdIQHxMgKGVBnVUSPgu3hfrIE5L0nJ3hAK+EUH&#10;m/xulslUmZG+8HLwDQsl5FIpoPV+SDl3VYtauqUZkIJXG6ulD6dtuLJyDOW650kUrbiWHYWFVg74&#10;1mJ1Opy1gKoefjr96T+Ox2Ksd/OddcW+FOLhftq+AvM4+b8w3PADOuSBqTRnUo71AhZxCApIHhNg&#10;NzteP78AK4NKVk/A84z//yC/AgAA//8DAFBLAQItABQABgAIAAAAIQC2gziS/gAAAOEBAAATAAAA&#10;AAAAAAAAAAAAAAAAAABbQ29udGVudF9UeXBlc10ueG1sUEsBAi0AFAAGAAgAAAAhADj9If/WAAAA&#10;lAEAAAsAAAAAAAAAAAAAAAAALwEAAF9yZWxzLy5yZWxzUEsBAi0AFAAGAAgAAAAhAJsrPex7AgAA&#10;iAUAAA4AAAAAAAAAAAAAAAAALgIAAGRycy9lMm9Eb2MueG1sUEsBAi0AFAAGAAgAAAAhALUSASzh&#10;AAAACQEAAA8AAAAAAAAAAAAAAAAA1QQAAGRycy9kb3ducmV2LnhtbFBLBQYAAAAABAAEAPMAAADj&#10;BQAAAAA=&#10;" fillcolor="#170d38" strokecolor="#170d38" strokeweight="1pt">
              <w10:wrap anchorx="page"/>
            </v:rect>
          </w:pict>
        </mc:Fallback>
      </mc:AlternateContent>
    </w:r>
  </w:p>
  <w:p w14:paraId="0BB9DA85" w14:textId="77777777" w:rsidR="00661B94" w:rsidRPr="00661B94" w:rsidRDefault="00661B94" w:rsidP="00661B94">
    <w:pPr>
      <w:spacing w:after="0" w:line="240" w:lineRule="auto"/>
      <w:jc w:val="center"/>
      <w:rPr>
        <w:rFonts w:cs="Arial"/>
        <w:b/>
        <w:bCs/>
        <w:color w:val="FFFFFF" w:themeColor="background1"/>
        <w:sz w:val="18"/>
        <w:szCs w:val="18"/>
      </w:rPr>
    </w:pPr>
    <w:r w:rsidRPr="00661B94">
      <w:rPr>
        <w:rFonts w:cs="Arial"/>
        <w:b/>
        <w:bCs/>
        <w:color w:val="FFFFFF" w:themeColor="background1"/>
        <w:sz w:val="18"/>
        <w:szCs w:val="18"/>
      </w:rPr>
      <w:t>Fair and Inclusive • Curious and Daring • Ambitious and Inspirational • Innovative and Enterprising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587C" w14:textId="77777777" w:rsidR="00DB5875" w:rsidRDefault="00DB5875" w:rsidP="00F2659F">
      <w:pPr>
        <w:spacing w:after="0" w:line="240" w:lineRule="auto"/>
      </w:pPr>
      <w:r>
        <w:separator/>
      </w:r>
    </w:p>
  </w:footnote>
  <w:footnote w:type="continuationSeparator" w:id="0">
    <w:p w14:paraId="4C22381C" w14:textId="77777777" w:rsidR="00DB5875" w:rsidRDefault="00DB5875"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D3C" w14:textId="77777777" w:rsidR="00E65B39" w:rsidRDefault="00E65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2471" w14:textId="77777777" w:rsidR="00083A4E" w:rsidRDefault="00083A4E" w:rsidP="00CA6E77">
    <w:pPr>
      <w:pStyle w:val="Header"/>
      <w:jc w:val="right"/>
    </w:pPr>
    <w:r w:rsidRPr="00605B39">
      <w:rPr>
        <w:rFonts w:cs="Arial"/>
        <w:b/>
        <w:bCs/>
        <w:noProof/>
        <w:sz w:val="28"/>
        <w:szCs w:val="28"/>
      </w:rPr>
      <w:drawing>
        <wp:inline distT="0" distB="0" distL="0" distR="0" wp14:anchorId="23F81B99" wp14:editId="0047918E">
          <wp:extent cx="2065680" cy="648586"/>
          <wp:effectExtent l="0" t="0" r="0" b="0"/>
          <wp:docPr id="10401604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2968" w14:textId="77777777" w:rsidR="00083A4E" w:rsidRDefault="00083A4E" w:rsidP="0011336A">
    <w:pPr>
      <w:pStyle w:val="Header"/>
      <w:rPr>
        <w:rFonts w:cs="Arial"/>
        <w:b/>
        <w:bCs/>
        <w:sz w:val="28"/>
        <w:szCs w:val="28"/>
      </w:rPr>
    </w:pPr>
    <w:r w:rsidRPr="00605B39">
      <w:rPr>
        <w:rFonts w:cs="Arial"/>
        <w:b/>
        <w:bCs/>
        <w:noProof/>
        <w:sz w:val="28"/>
        <w:szCs w:val="28"/>
      </w:rPr>
      <w:drawing>
        <wp:inline distT="0" distB="0" distL="0" distR="0" wp14:anchorId="2E59F53B" wp14:editId="4C21956D">
          <wp:extent cx="2065680" cy="648586"/>
          <wp:effectExtent l="0" t="0" r="0" b="0"/>
          <wp:docPr id="13403358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p w14:paraId="66353167" w14:textId="77777777" w:rsidR="00083A4E" w:rsidRDefault="00083A4E">
    <w:pPr>
      <w:pStyle w:val="Header"/>
      <w:rPr>
        <w:rFonts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B32E" w14:textId="77777777" w:rsidR="00661B94" w:rsidRDefault="00661B94" w:rsidP="00CA6E77">
    <w:pPr>
      <w:pStyle w:val="Header"/>
      <w:jc w:val="right"/>
    </w:pPr>
    <w:r w:rsidRPr="00605B39">
      <w:rPr>
        <w:rFonts w:cs="Arial"/>
        <w:b/>
        <w:bCs/>
        <w:noProof/>
        <w:sz w:val="28"/>
        <w:szCs w:val="28"/>
      </w:rPr>
      <w:drawing>
        <wp:inline distT="0" distB="0" distL="0" distR="0" wp14:anchorId="6809C8E6" wp14:editId="5A6D1EC8">
          <wp:extent cx="2065680" cy="648586"/>
          <wp:effectExtent l="0" t="0" r="0" b="0"/>
          <wp:docPr id="15189816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9958" w14:textId="77777777" w:rsidR="00A345AF" w:rsidRDefault="00605B39" w:rsidP="0011336A">
    <w:pPr>
      <w:pStyle w:val="Header"/>
      <w:rPr>
        <w:rFonts w:cs="Arial"/>
        <w:b/>
        <w:bCs/>
        <w:sz w:val="28"/>
        <w:szCs w:val="28"/>
      </w:rPr>
    </w:pPr>
    <w:r w:rsidRPr="00605B39">
      <w:rPr>
        <w:rFonts w:cs="Arial"/>
        <w:b/>
        <w:bCs/>
        <w:noProof/>
        <w:sz w:val="28"/>
        <w:szCs w:val="28"/>
      </w:rPr>
      <w:drawing>
        <wp:inline distT="0" distB="0" distL="0" distR="0" wp14:anchorId="625F6DF8" wp14:editId="020ABFEE">
          <wp:extent cx="2065680" cy="648586"/>
          <wp:effectExtent l="0" t="0" r="0" b="0"/>
          <wp:docPr id="6384924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p w14:paraId="65496C01" w14:textId="77777777" w:rsidR="00A345AF" w:rsidRDefault="00A345AF">
    <w:pPr>
      <w:pStyle w:val="Header"/>
      <w:rPr>
        <w:rFonts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70555"/>
    <w:multiLevelType w:val="multilevel"/>
    <w:tmpl w:val="5532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865043C"/>
    <w:multiLevelType w:val="hybridMultilevel"/>
    <w:tmpl w:val="7A8E3292"/>
    <w:lvl w:ilvl="0" w:tplc="72A213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A710ACF"/>
    <w:multiLevelType w:val="hybridMultilevel"/>
    <w:tmpl w:val="85A0AB92"/>
    <w:lvl w:ilvl="0" w:tplc="6CFEBAB4">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21394206"/>
    <w:multiLevelType w:val="hybridMultilevel"/>
    <w:tmpl w:val="31D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353455E"/>
    <w:multiLevelType w:val="hybridMultilevel"/>
    <w:tmpl w:val="B1A219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39332AA6"/>
    <w:multiLevelType w:val="hybridMultilevel"/>
    <w:tmpl w:val="9D0E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3F601015"/>
    <w:multiLevelType w:val="multilevel"/>
    <w:tmpl w:val="72B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421B472A"/>
    <w:multiLevelType w:val="multilevel"/>
    <w:tmpl w:val="8E9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53BF1C31"/>
    <w:multiLevelType w:val="multilevel"/>
    <w:tmpl w:val="752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78AD6187"/>
    <w:multiLevelType w:val="hybridMultilevel"/>
    <w:tmpl w:val="EF8A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79760423"/>
    <w:multiLevelType w:val="hybridMultilevel"/>
    <w:tmpl w:val="DC08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7AA14BB2"/>
    <w:multiLevelType w:val="hybridMultilevel"/>
    <w:tmpl w:val="D6F61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7B077EBF"/>
    <w:multiLevelType w:val="hybridMultilevel"/>
    <w:tmpl w:val="553C41B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1">
    <w:nsid w:val="7BB774A1"/>
    <w:multiLevelType w:val="hybridMultilevel"/>
    <w:tmpl w:val="4386D0AE"/>
    <w:lvl w:ilvl="0" w:tplc="6BDE7D74">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1">
    <w:nsid w:val="7CE700EC"/>
    <w:multiLevelType w:val="hybridMultilevel"/>
    <w:tmpl w:val="1A8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D707750"/>
    <w:multiLevelType w:val="hybridMultilevel"/>
    <w:tmpl w:val="A516AFCE"/>
    <w:lvl w:ilvl="0" w:tplc="1A16475C">
      <w:start w:val="1"/>
      <w:numFmt w:val="bullet"/>
      <w:pStyle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1">
    <w:nsid w:val="7FF11524"/>
    <w:multiLevelType w:val="hybridMultilevel"/>
    <w:tmpl w:val="95CE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2645">
    <w:abstractNumId w:val="9"/>
  </w:num>
  <w:num w:numId="2" w16cid:durableId="963803304">
    <w:abstractNumId w:val="6"/>
  </w:num>
  <w:num w:numId="3" w16cid:durableId="1803690622">
    <w:abstractNumId w:val="8"/>
  </w:num>
  <w:num w:numId="4" w16cid:durableId="366299850">
    <w:abstractNumId w:val="0"/>
  </w:num>
  <w:num w:numId="5" w16cid:durableId="1423260639">
    <w:abstractNumId w:val="2"/>
  </w:num>
  <w:num w:numId="6" w16cid:durableId="1929121799">
    <w:abstractNumId w:val="3"/>
  </w:num>
  <w:num w:numId="7" w16cid:durableId="1399550964">
    <w:abstractNumId w:val="7"/>
  </w:num>
  <w:num w:numId="8" w16cid:durableId="1830439129">
    <w:abstractNumId w:val="12"/>
  </w:num>
  <w:num w:numId="9" w16cid:durableId="281228283">
    <w:abstractNumId w:val="11"/>
  </w:num>
  <w:num w:numId="10" w16cid:durableId="2092846852">
    <w:abstractNumId w:val="1"/>
  </w:num>
  <w:num w:numId="11" w16cid:durableId="1879392061">
    <w:abstractNumId w:val="5"/>
  </w:num>
  <w:num w:numId="12" w16cid:durableId="1800682922">
    <w:abstractNumId w:val="4"/>
  </w:num>
  <w:num w:numId="13" w16cid:durableId="1922641532">
    <w:abstractNumId w:val="16"/>
  </w:num>
  <w:num w:numId="14" w16cid:durableId="905188499">
    <w:abstractNumId w:val="13"/>
  </w:num>
  <w:num w:numId="15" w16cid:durableId="547622">
    <w:abstractNumId w:val="15"/>
  </w:num>
  <w:num w:numId="16" w16cid:durableId="877158379">
    <w:abstractNumId w:val="10"/>
  </w:num>
  <w:num w:numId="17" w16cid:durableId="1724408050">
    <w:abstractNumId w:val="14"/>
  </w:num>
  <w:num w:numId="18" w16cid:durableId="1457217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AE"/>
    <w:rsid w:val="0000073E"/>
    <w:rsid w:val="00017B58"/>
    <w:rsid w:val="00024023"/>
    <w:rsid w:val="00050229"/>
    <w:rsid w:val="0005583C"/>
    <w:rsid w:val="00056289"/>
    <w:rsid w:val="00067880"/>
    <w:rsid w:val="00067F9F"/>
    <w:rsid w:val="0007326E"/>
    <w:rsid w:val="000834F5"/>
    <w:rsid w:val="00083A4E"/>
    <w:rsid w:val="00085AC6"/>
    <w:rsid w:val="000864B0"/>
    <w:rsid w:val="000865CE"/>
    <w:rsid w:val="00091E11"/>
    <w:rsid w:val="00096C93"/>
    <w:rsid w:val="00096DBD"/>
    <w:rsid w:val="00097894"/>
    <w:rsid w:val="000B68D6"/>
    <w:rsid w:val="000B6C60"/>
    <w:rsid w:val="000D0FBB"/>
    <w:rsid w:val="000D59CC"/>
    <w:rsid w:val="000D72AB"/>
    <w:rsid w:val="000E400A"/>
    <w:rsid w:val="000F1925"/>
    <w:rsid w:val="000F5A87"/>
    <w:rsid w:val="000F6D2D"/>
    <w:rsid w:val="00100449"/>
    <w:rsid w:val="00103CB6"/>
    <w:rsid w:val="0010679C"/>
    <w:rsid w:val="00107130"/>
    <w:rsid w:val="0011219E"/>
    <w:rsid w:val="0011336A"/>
    <w:rsid w:val="0011715D"/>
    <w:rsid w:val="00120946"/>
    <w:rsid w:val="00134077"/>
    <w:rsid w:val="001436E0"/>
    <w:rsid w:val="001477EA"/>
    <w:rsid w:val="00160AF6"/>
    <w:rsid w:val="00166669"/>
    <w:rsid w:val="001675BF"/>
    <w:rsid w:val="00171FB6"/>
    <w:rsid w:val="001755D9"/>
    <w:rsid w:val="00175D95"/>
    <w:rsid w:val="001805B6"/>
    <w:rsid w:val="00181CB2"/>
    <w:rsid w:val="0018217C"/>
    <w:rsid w:val="001902AF"/>
    <w:rsid w:val="001C0DAB"/>
    <w:rsid w:val="001C7DD7"/>
    <w:rsid w:val="001D0990"/>
    <w:rsid w:val="001D446C"/>
    <w:rsid w:val="001F434E"/>
    <w:rsid w:val="001F5FE9"/>
    <w:rsid w:val="00214AEE"/>
    <w:rsid w:val="0021591B"/>
    <w:rsid w:val="00217F79"/>
    <w:rsid w:val="0022035D"/>
    <w:rsid w:val="00220511"/>
    <w:rsid w:val="002214C9"/>
    <w:rsid w:val="002544DE"/>
    <w:rsid w:val="002711B5"/>
    <w:rsid w:val="002731D0"/>
    <w:rsid w:val="0027765A"/>
    <w:rsid w:val="002C319F"/>
    <w:rsid w:val="002C7474"/>
    <w:rsid w:val="002C7CDD"/>
    <w:rsid w:val="002D7E54"/>
    <w:rsid w:val="002E0158"/>
    <w:rsid w:val="002E3917"/>
    <w:rsid w:val="002E72D9"/>
    <w:rsid w:val="00312F4D"/>
    <w:rsid w:val="003253B8"/>
    <w:rsid w:val="0032773D"/>
    <w:rsid w:val="00327AF3"/>
    <w:rsid w:val="00327E39"/>
    <w:rsid w:val="00333D9E"/>
    <w:rsid w:val="00341F0E"/>
    <w:rsid w:val="00380057"/>
    <w:rsid w:val="003A5191"/>
    <w:rsid w:val="003A71AD"/>
    <w:rsid w:val="003A77C0"/>
    <w:rsid w:val="003F10DF"/>
    <w:rsid w:val="00411802"/>
    <w:rsid w:val="0041470E"/>
    <w:rsid w:val="00421766"/>
    <w:rsid w:val="00421BED"/>
    <w:rsid w:val="004230D7"/>
    <w:rsid w:val="00425A3C"/>
    <w:rsid w:val="00434D94"/>
    <w:rsid w:val="00447956"/>
    <w:rsid w:val="00457C3D"/>
    <w:rsid w:val="004611CC"/>
    <w:rsid w:val="00464746"/>
    <w:rsid w:val="0047666E"/>
    <w:rsid w:val="00476F7D"/>
    <w:rsid w:val="004A07A3"/>
    <w:rsid w:val="004A1F06"/>
    <w:rsid w:val="004A3074"/>
    <w:rsid w:val="004B5124"/>
    <w:rsid w:val="004F2D6F"/>
    <w:rsid w:val="00530606"/>
    <w:rsid w:val="0053085D"/>
    <w:rsid w:val="0053415F"/>
    <w:rsid w:val="0057033B"/>
    <w:rsid w:val="0057219C"/>
    <w:rsid w:val="00577009"/>
    <w:rsid w:val="00597395"/>
    <w:rsid w:val="005A6614"/>
    <w:rsid w:val="005C7346"/>
    <w:rsid w:val="005D6CA2"/>
    <w:rsid w:val="005E11AE"/>
    <w:rsid w:val="005E174A"/>
    <w:rsid w:val="005F06D0"/>
    <w:rsid w:val="00605B39"/>
    <w:rsid w:val="00626F3C"/>
    <w:rsid w:val="00632146"/>
    <w:rsid w:val="00645FAB"/>
    <w:rsid w:val="006567FA"/>
    <w:rsid w:val="006619E4"/>
    <w:rsid w:val="00661B94"/>
    <w:rsid w:val="00662E40"/>
    <w:rsid w:val="0066500C"/>
    <w:rsid w:val="006724EA"/>
    <w:rsid w:val="00677E85"/>
    <w:rsid w:val="006906E2"/>
    <w:rsid w:val="006A14A4"/>
    <w:rsid w:val="006A78D3"/>
    <w:rsid w:val="006B0A02"/>
    <w:rsid w:val="006B438A"/>
    <w:rsid w:val="006B4435"/>
    <w:rsid w:val="006C1C13"/>
    <w:rsid w:val="006C642C"/>
    <w:rsid w:val="006D0F66"/>
    <w:rsid w:val="006D3A1B"/>
    <w:rsid w:val="006F3FE9"/>
    <w:rsid w:val="00717808"/>
    <w:rsid w:val="00722334"/>
    <w:rsid w:val="0072249F"/>
    <w:rsid w:val="00725C87"/>
    <w:rsid w:val="007273D7"/>
    <w:rsid w:val="0072775D"/>
    <w:rsid w:val="00734B03"/>
    <w:rsid w:val="00741F9B"/>
    <w:rsid w:val="00745A1B"/>
    <w:rsid w:val="007514E8"/>
    <w:rsid w:val="00772B62"/>
    <w:rsid w:val="007776AB"/>
    <w:rsid w:val="00781BAE"/>
    <w:rsid w:val="00790C2F"/>
    <w:rsid w:val="00795240"/>
    <w:rsid w:val="007A35CD"/>
    <w:rsid w:val="007A5473"/>
    <w:rsid w:val="007B40FD"/>
    <w:rsid w:val="007B5254"/>
    <w:rsid w:val="007C395E"/>
    <w:rsid w:val="007D7B9E"/>
    <w:rsid w:val="007E55DE"/>
    <w:rsid w:val="0080391B"/>
    <w:rsid w:val="008045B2"/>
    <w:rsid w:val="0082283F"/>
    <w:rsid w:val="00826C01"/>
    <w:rsid w:val="00831207"/>
    <w:rsid w:val="00834D5A"/>
    <w:rsid w:val="00836174"/>
    <w:rsid w:val="00851F14"/>
    <w:rsid w:val="00862662"/>
    <w:rsid w:val="00864B46"/>
    <w:rsid w:val="008864BD"/>
    <w:rsid w:val="00887345"/>
    <w:rsid w:val="0089029B"/>
    <w:rsid w:val="0089594C"/>
    <w:rsid w:val="008978D6"/>
    <w:rsid w:val="008C0173"/>
    <w:rsid w:val="008C588C"/>
    <w:rsid w:val="008D3319"/>
    <w:rsid w:val="008D7D97"/>
    <w:rsid w:val="00906E27"/>
    <w:rsid w:val="00911648"/>
    <w:rsid w:val="0092125C"/>
    <w:rsid w:val="00931A48"/>
    <w:rsid w:val="00932343"/>
    <w:rsid w:val="00933CAC"/>
    <w:rsid w:val="009429BF"/>
    <w:rsid w:val="009455E1"/>
    <w:rsid w:val="00955DAB"/>
    <w:rsid w:val="00963679"/>
    <w:rsid w:val="009718DA"/>
    <w:rsid w:val="00972954"/>
    <w:rsid w:val="00975A3F"/>
    <w:rsid w:val="00976A13"/>
    <w:rsid w:val="00981EDC"/>
    <w:rsid w:val="009911DE"/>
    <w:rsid w:val="00991F23"/>
    <w:rsid w:val="0099569F"/>
    <w:rsid w:val="009A6F27"/>
    <w:rsid w:val="009C03E8"/>
    <w:rsid w:val="009D0979"/>
    <w:rsid w:val="009F51DB"/>
    <w:rsid w:val="00A06B35"/>
    <w:rsid w:val="00A11F76"/>
    <w:rsid w:val="00A12A4E"/>
    <w:rsid w:val="00A14084"/>
    <w:rsid w:val="00A246F3"/>
    <w:rsid w:val="00A257BC"/>
    <w:rsid w:val="00A345AF"/>
    <w:rsid w:val="00A52B34"/>
    <w:rsid w:val="00A53847"/>
    <w:rsid w:val="00A54614"/>
    <w:rsid w:val="00A57D56"/>
    <w:rsid w:val="00A6604F"/>
    <w:rsid w:val="00A71A44"/>
    <w:rsid w:val="00A80A8E"/>
    <w:rsid w:val="00A821C2"/>
    <w:rsid w:val="00A85647"/>
    <w:rsid w:val="00A97773"/>
    <w:rsid w:val="00A97F22"/>
    <w:rsid w:val="00AA41F6"/>
    <w:rsid w:val="00AB3A13"/>
    <w:rsid w:val="00AC6974"/>
    <w:rsid w:val="00AF3009"/>
    <w:rsid w:val="00AF7B2C"/>
    <w:rsid w:val="00B149AA"/>
    <w:rsid w:val="00B14A77"/>
    <w:rsid w:val="00B14B15"/>
    <w:rsid w:val="00B23E75"/>
    <w:rsid w:val="00B36A1E"/>
    <w:rsid w:val="00B52368"/>
    <w:rsid w:val="00B6373F"/>
    <w:rsid w:val="00B972C6"/>
    <w:rsid w:val="00BA1BF8"/>
    <w:rsid w:val="00BB1479"/>
    <w:rsid w:val="00BB5EA0"/>
    <w:rsid w:val="00BB77C0"/>
    <w:rsid w:val="00BD492B"/>
    <w:rsid w:val="00BD529D"/>
    <w:rsid w:val="00BD6F14"/>
    <w:rsid w:val="00BF124B"/>
    <w:rsid w:val="00BF5004"/>
    <w:rsid w:val="00C06EC6"/>
    <w:rsid w:val="00C1002B"/>
    <w:rsid w:val="00C27705"/>
    <w:rsid w:val="00C36472"/>
    <w:rsid w:val="00C4069A"/>
    <w:rsid w:val="00C40FBB"/>
    <w:rsid w:val="00C43BE6"/>
    <w:rsid w:val="00C562A2"/>
    <w:rsid w:val="00C673E9"/>
    <w:rsid w:val="00C85D17"/>
    <w:rsid w:val="00C909B2"/>
    <w:rsid w:val="00CA3E6F"/>
    <w:rsid w:val="00CA6E77"/>
    <w:rsid w:val="00CC01AC"/>
    <w:rsid w:val="00CC5CA0"/>
    <w:rsid w:val="00CC6DF0"/>
    <w:rsid w:val="00CE2B71"/>
    <w:rsid w:val="00CF1747"/>
    <w:rsid w:val="00D04E5C"/>
    <w:rsid w:val="00D20060"/>
    <w:rsid w:val="00D32A4C"/>
    <w:rsid w:val="00D430E5"/>
    <w:rsid w:val="00D5515A"/>
    <w:rsid w:val="00D559ED"/>
    <w:rsid w:val="00D6190C"/>
    <w:rsid w:val="00D72715"/>
    <w:rsid w:val="00D923B7"/>
    <w:rsid w:val="00D94F95"/>
    <w:rsid w:val="00DA54B7"/>
    <w:rsid w:val="00DB5875"/>
    <w:rsid w:val="00DD2EE2"/>
    <w:rsid w:val="00DE3E4D"/>
    <w:rsid w:val="00DF10BA"/>
    <w:rsid w:val="00DF1410"/>
    <w:rsid w:val="00DF7460"/>
    <w:rsid w:val="00E0106F"/>
    <w:rsid w:val="00E226D3"/>
    <w:rsid w:val="00E31399"/>
    <w:rsid w:val="00E31A48"/>
    <w:rsid w:val="00E32ED2"/>
    <w:rsid w:val="00E40E62"/>
    <w:rsid w:val="00E53FF4"/>
    <w:rsid w:val="00E56352"/>
    <w:rsid w:val="00E60457"/>
    <w:rsid w:val="00E646A5"/>
    <w:rsid w:val="00E65B39"/>
    <w:rsid w:val="00E66097"/>
    <w:rsid w:val="00E701CB"/>
    <w:rsid w:val="00E77306"/>
    <w:rsid w:val="00E960B2"/>
    <w:rsid w:val="00EA1CBF"/>
    <w:rsid w:val="00EA4AA1"/>
    <w:rsid w:val="00EA52A1"/>
    <w:rsid w:val="00EB499A"/>
    <w:rsid w:val="00EC471D"/>
    <w:rsid w:val="00ED09B5"/>
    <w:rsid w:val="00ED6FF9"/>
    <w:rsid w:val="00EE3226"/>
    <w:rsid w:val="00F0148D"/>
    <w:rsid w:val="00F151A2"/>
    <w:rsid w:val="00F24824"/>
    <w:rsid w:val="00F26123"/>
    <w:rsid w:val="00F2659F"/>
    <w:rsid w:val="00F34157"/>
    <w:rsid w:val="00F3714F"/>
    <w:rsid w:val="00F3715A"/>
    <w:rsid w:val="00F43876"/>
    <w:rsid w:val="00F8052A"/>
    <w:rsid w:val="00F82A12"/>
    <w:rsid w:val="00F84A4F"/>
    <w:rsid w:val="00F87A24"/>
    <w:rsid w:val="00F94CF3"/>
    <w:rsid w:val="00FE024D"/>
    <w:rsid w:val="00FE24FE"/>
    <w:rsid w:val="00FF134B"/>
    <w:rsid w:val="00FF6987"/>
    <w:rsid w:val="16F7167C"/>
    <w:rsid w:val="2660669A"/>
    <w:rsid w:val="2E833C63"/>
    <w:rsid w:val="44765B06"/>
    <w:rsid w:val="49978CFF"/>
    <w:rsid w:val="4FB109C4"/>
    <w:rsid w:val="720C8B6F"/>
    <w:rsid w:val="7AADEACD"/>
    <w:rsid w:val="7F68D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435E6"/>
  <w15:chartTrackingRefBased/>
  <w15:docId w15:val="{00FDEC87-D779-443D-AEF5-3685C0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0E"/>
    <w:pPr>
      <w:spacing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table" w:styleId="TableGrid">
    <w:name w:val="Table Grid"/>
    <w:basedOn w:val="TableNormal"/>
    <w:uiPriority w:val="39"/>
    <w:rsid w:val="000B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1F0E"/>
    <w:pPr>
      <w:numPr>
        <w:numId w:val="14"/>
      </w:numPr>
      <w:spacing w:after="100"/>
    </w:pPr>
    <w:rPr>
      <w:sz w:val="20"/>
    </w:rPr>
  </w:style>
  <w:style w:type="character" w:styleId="Hyperlink">
    <w:name w:val="Hyperlink"/>
    <w:basedOn w:val="DefaultParagraphFont"/>
    <w:uiPriority w:val="99"/>
    <w:unhideWhenUsed/>
    <w:rsid w:val="00CE2B71"/>
    <w:rPr>
      <w:color w:val="0563C1" w:themeColor="hyperlink"/>
      <w:u w:val="single"/>
    </w:rPr>
  </w:style>
  <w:style w:type="paragraph" w:styleId="EndnoteText">
    <w:name w:val="endnote text"/>
    <w:basedOn w:val="Normal"/>
    <w:link w:val="EndnoteTextChar"/>
    <w:uiPriority w:val="99"/>
    <w:semiHidden/>
    <w:unhideWhenUsed/>
    <w:rsid w:val="004F2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D6F"/>
    <w:rPr>
      <w:sz w:val="20"/>
      <w:szCs w:val="20"/>
    </w:rPr>
  </w:style>
  <w:style w:type="character" w:styleId="EndnoteReference">
    <w:name w:val="endnote reference"/>
    <w:basedOn w:val="DefaultParagraphFont"/>
    <w:uiPriority w:val="99"/>
    <w:semiHidden/>
    <w:unhideWhenUsed/>
    <w:rsid w:val="004F2D6F"/>
    <w:rPr>
      <w:vertAlign w:val="superscript"/>
    </w:rPr>
  </w:style>
  <w:style w:type="character" w:styleId="CommentReference">
    <w:name w:val="annotation reference"/>
    <w:basedOn w:val="DefaultParagraphFont"/>
    <w:uiPriority w:val="99"/>
    <w:semiHidden/>
    <w:unhideWhenUsed/>
    <w:rsid w:val="00091E11"/>
    <w:rPr>
      <w:sz w:val="16"/>
      <w:szCs w:val="16"/>
    </w:rPr>
  </w:style>
  <w:style w:type="paragraph" w:styleId="CommentText">
    <w:name w:val="annotation text"/>
    <w:basedOn w:val="Normal"/>
    <w:link w:val="CommentTextChar"/>
    <w:uiPriority w:val="99"/>
    <w:unhideWhenUsed/>
    <w:rsid w:val="00091E11"/>
    <w:pPr>
      <w:spacing w:line="240" w:lineRule="auto"/>
    </w:pPr>
    <w:rPr>
      <w:sz w:val="20"/>
      <w:szCs w:val="20"/>
    </w:rPr>
  </w:style>
  <w:style w:type="character" w:customStyle="1" w:styleId="CommentTextChar">
    <w:name w:val="Comment Text Char"/>
    <w:basedOn w:val="DefaultParagraphFont"/>
    <w:link w:val="CommentText"/>
    <w:uiPriority w:val="99"/>
    <w:rsid w:val="00091E11"/>
    <w:rPr>
      <w:sz w:val="20"/>
      <w:szCs w:val="20"/>
    </w:rPr>
  </w:style>
  <w:style w:type="paragraph" w:styleId="CommentSubject">
    <w:name w:val="annotation subject"/>
    <w:basedOn w:val="CommentText"/>
    <w:next w:val="CommentText"/>
    <w:link w:val="CommentSubjectChar"/>
    <w:uiPriority w:val="99"/>
    <w:semiHidden/>
    <w:unhideWhenUsed/>
    <w:rsid w:val="00091E11"/>
    <w:rPr>
      <w:b/>
      <w:bCs/>
    </w:rPr>
  </w:style>
  <w:style w:type="character" w:customStyle="1" w:styleId="CommentSubjectChar">
    <w:name w:val="Comment Subject Char"/>
    <w:basedOn w:val="CommentTextChar"/>
    <w:link w:val="CommentSubject"/>
    <w:uiPriority w:val="99"/>
    <w:semiHidden/>
    <w:rsid w:val="00091E11"/>
    <w:rPr>
      <w:b/>
      <w:bCs/>
      <w:sz w:val="20"/>
      <w:szCs w:val="20"/>
    </w:rPr>
  </w:style>
  <w:style w:type="paragraph" w:styleId="NormalWeb">
    <w:name w:val="Normal (Web)"/>
    <w:basedOn w:val="Normal"/>
    <w:uiPriority w:val="99"/>
    <w:semiHidden/>
    <w:unhideWhenUsed/>
    <w:rsid w:val="00C1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7F22"/>
    <w:rPr>
      <w:i/>
      <w:iCs/>
    </w:rPr>
  </w:style>
  <w:style w:type="paragraph" w:customStyle="1" w:styleId="paragraph">
    <w:name w:val="paragraph"/>
    <w:basedOn w:val="Normal"/>
    <w:rsid w:val="00E31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399"/>
  </w:style>
  <w:style w:type="character" w:customStyle="1" w:styleId="eop">
    <w:name w:val="eop"/>
    <w:basedOn w:val="DefaultParagraphFont"/>
    <w:rsid w:val="00E31399"/>
  </w:style>
  <w:style w:type="paragraph" w:customStyle="1" w:styleId="Bullet">
    <w:name w:val="Bullet"/>
    <w:basedOn w:val="ListParagraph"/>
    <w:link w:val="BulletChar"/>
    <w:qFormat/>
    <w:rsid w:val="00341F0E"/>
    <w:pPr>
      <w:numPr>
        <w:numId w:val="15"/>
      </w:numPr>
      <w:ind w:left="357" w:hanging="357"/>
    </w:pPr>
  </w:style>
  <w:style w:type="character" w:customStyle="1" w:styleId="ListParagraphChar">
    <w:name w:val="List Paragraph Char"/>
    <w:basedOn w:val="DefaultParagraphFont"/>
    <w:link w:val="ListParagraph"/>
    <w:uiPriority w:val="34"/>
    <w:rsid w:val="00341F0E"/>
    <w:rPr>
      <w:rFonts w:ascii="Arial" w:hAnsi="Arial"/>
      <w:sz w:val="20"/>
    </w:rPr>
  </w:style>
  <w:style w:type="character" w:customStyle="1" w:styleId="BulletChar">
    <w:name w:val="Bullet Char"/>
    <w:basedOn w:val="ListParagraphChar"/>
    <w:link w:val="Bullet"/>
    <w:rsid w:val="00341F0E"/>
    <w:rPr>
      <w:rFonts w:ascii="Arial" w:hAnsi="Arial"/>
      <w:sz w:val="20"/>
    </w:rPr>
  </w:style>
  <w:style w:type="paragraph" w:customStyle="1" w:styleId="Default">
    <w:name w:val="Default"/>
    <w:rsid w:val="007776AB"/>
    <w:pPr>
      <w:autoSpaceDE w:val="0"/>
      <w:autoSpaceDN w:val="0"/>
      <w:adjustRightInd w:val="0"/>
      <w:spacing w:after="0" w:line="240" w:lineRule="auto"/>
    </w:pPr>
    <w:rPr>
      <w:rFonts w:ascii="DINNextLTPro-Regular" w:hAnsi="DINNextLTPro-Regular" w:cs="DINNextLTPro-Regular"/>
      <w:color w:val="000000"/>
      <w:sz w:val="24"/>
      <w:szCs w:val="24"/>
    </w:rPr>
  </w:style>
  <w:style w:type="paragraph" w:styleId="Revision">
    <w:name w:val="Revision"/>
    <w:hidden/>
    <w:uiPriority w:val="99"/>
    <w:semiHidden/>
    <w:rsid w:val="006619E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953">
      <w:bodyDiv w:val="1"/>
      <w:marLeft w:val="0"/>
      <w:marRight w:val="0"/>
      <w:marTop w:val="0"/>
      <w:marBottom w:val="0"/>
      <w:divBdr>
        <w:top w:val="none" w:sz="0" w:space="0" w:color="auto"/>
        <w:left w:val="none" w:sz="0" w:space="0" w:color="auto"/>
        <w:bottom w:val="none" w:sz="0" w:space="0" w:color="auto"/>
        <w:right w:val="none" w:sz="0" w:space="0" w:color="auto"/>
      </w:divBdr>
      <w:divsChild>
        <w:div w:id="1861511215">
          <w:marLeft w:val="0"/>
          <w:marRight w:val="0"/>
          <w:marTop w:val="0"/>
          <w:marBottom w:val="0"/>
          <w:divBdr>
            <w:top w:val="none" w:sz="0" w:space="0" w:color="auto"/>
            <w:left w:val="none" w:sz="0" w:space="0" w:color="auto"/>
            <w:bottom w:val="none" w:sz="0" w:space="0" w:color="auto"/>
            <w:right w:val="none" w:sz="0" w:space="0" w:color="auto"/>
          </w:divBdr>
          <w:divsChild>
            <w:div w:id="1474055513">
              <w:marLeft w:val="0"/>
              <w:marRight w:val="0"/>
              <w:marTop w:val="0"/>
              <w:marBottom w:val="0"/>
              <w:divBdr>
                <w:top w:val="none" w:sz="0" w:space="0" w:color="auto"/>
                <w:left w:val="none" w:sz="0" w:space="0" w:color="auto"/>
                <w:bottom w:val="none" w:sz="0" w:space="0" w:color="auto"/>
                <w:right w:val="none" w:sz="0" w:space="0" w:color="auto"/>
              </w:divBdr>
            </w:div>
          </w:divsChild>
        </w:div>
        <w:div w:id="560334956">
          <w:marLeft w:val="0"/>
          <w:marRight w:val="0"/>
          <w:marTop w:val="0"/>
          <w:marBottom w:val="0"/>
          <w:divBdr>
            <w:top w:val="none" w:sz="0" w:space="0" w:color="auto"/>
            <w:left w:val="none" w:sz="0" w:space="0" w:color="auto"/>
            <w:bottom w:val="none" w:sz="0" w:space="0" w:color="auto"/>
            <w:right w:val="none" w:sz="0" w:space="0" w:color="auto"/>
          </w:divBdr>
          <w:divsChild>
            <w:div w:id="200017067">
              <w:marLeft w:val="0"/>
              <w:marRight w:val="0"/>
              <w:marTop w:val="0"/>
              <w:marBottom w:val="0"/>
              <w:divBdr>
                <w:top w:val="none" w:sz="0" w:space="0" w:color="auto"/>
                <w:left w:val="none" w:sz="0" w:space="0" w:color="auto"/>
                <w:bottom w:val="none" w:sz="0" w:space="0" w:color="auto"/>
                <w:right w:val="none" w:sz="0" w:space="0" w:color="auto"/>
              </w:divBdr>
            </w:div>
          </w:divsChild>
        </w:div>
        <w:div w:id="388187361">
          <w:marLeft w:val="0"/>
          <w:marRight w:val="0"/>
          <w:marTop w:val="0"/>
          <w:marBottom w:val="0"/>
          <w:divBdr>
            <w:top w:val="none" w:sz="0" w:space="0" w:color="auto"/>
            <w:left w:val="none" w:sz="0" w:space="0" w:color="auto"/>
            <w:bottom w:val="none" w:sz="0" w:space="0" w:color="auto"/>
            <w:right w:val="none" w:sz="0" w:space="0" w:color="auto"/>
          </w:divBdr>
          <w:divsChild>
            <w:div w:id="813713886">
              <w:marLeft w:val="0"/>
              <w:marRight w:val="0"/>
              <w:marTop w:val="0"/>
              <w:marBottom w:val="0"/>
              <w:divBdr>
                <w:top w:val="none" w:sz="0" w:space="0" w:color="auto"/>
                <w:left w:val="none" w:sz="0" w:space="0" w:color="auto"/>
                <w:bottom w:val="none" w:sz="0" w:space="0" w:color="auto"/>
                <w:right w:val="none" w:sz="0" w:space="0" w:color="auto"/>
              </w:divBdr>
            </w:div>
            <w:div w:id="1469742483">
              <w:marLeft w:val="0"/>
              <w:marRight w:val="0"/>
              <w:marTop w:val="0"/>
              <w:marBottom w:val="0"/>
              <w:divBdr>
                <w:top w:val="none" w:sz="0" w:space="0" w:color="auto"/>
                <w:left w:val="none" w:sz="0" w:space="0" w:color="auto"/>
                <w:bottom w:val="none" w:sz="0" w:space="0" w:color="auto"/>
                <w:right w:val="none" w:sz="0" w:space="0" w:color="auto"/>
              </w:divBdr>
            </w:div>
          </w:divsChild>
        </w:div>
        <w:div w:id="1336805421">
          <w:marLeft w:val="0"/>
          <w:marRight w:val="0"/>
          <w:marTop w:val="0"/>
          <w:marBottom w:val="0"/>
          <w:divBdr>
            <w:top w:val="none" w:sz="0" w:space="0" w:color="auto"/>
            <w:left w:val="none" w:sz="0" w:space="0" w:color="auto"/>
            <w:bottom w:val="none" w:sz="0" w:space="0" w:color="auto"/>
            <w:right w:val="none" w:sz="0" w:space="0" w:color="auto"/>
          </w:divBdr>
          <w:divsChild>
            <w:div w:id="728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26">
      <w:bodyDiv w:val="1"/>
      <w:marLeft w:val="0"/>
      <w:marRight w:val="0"/>
      <w:marTop w:val="0"/>
      <w:marBottom w:val="0"/>
      <w:divBdr>
        <w:top w:val="none" w:sz="0" w:space="0" w:color="auto"/>
        <w:left w:val="none" w:sz="0" w:space="0" w:color="auto"/>
        <w:bottom w:val="none" w:sz="0" w:space="0" w:color="auto"/>
        <w:right w:val="none" w:sz="0" w:space="0" w:color="auto"/>
      </w:divBdr>
    </w:div>
    <w:div w:id="542985621">
      <w:bodyDiv w:val="1"/>
      <w:marLeft w:val="0"/>
      <w:marRight w:val="0"/>
      <w:marTop w:val="0"/>
      <w:marBottom w:val="0"/>
      <w:divBdr>
        <w:top w:val="none" w:sz="0" w:space="0" w:color="auto"/>
        <w:left w:val="none" w:sz="0" w:space="0" w:color="auto"/>
        <w:bottom w:val="none" w:sz="0" w:space="0" w:color="auto"/>
        <w:right w:val="none" w:sz="0" w:space="0" w:color="auto"/>
      </w:divBdr>
    </w:div>
    <w:div w:id="877013265">
      <w:bodyDiv w:val="1"/>
      <w:marLeft w:val="0"/>
      <w:marRight w:val="0"/>
      <w:marTop w:val="0"/>
      <w:marBottom w:val="0"/>
      <w:divBdr>
        <w:top w:val="none" w:sz="0" w:space="0" w:color="auto"/>
        <w:left w:val="none" w:sz="0" w:space="0" w:color="auto"/>
        <w:bottom w:val="none" w:sz="0" w:space="0" w:color="auto"/>
        <w:right w:val="none" w:sz="0" w:space="0" w:color="auto"/>
      </w:divBdr>
    </w:div>
    <w:div w:id="914627612">
      <w:bodyDiv w:val="1"/>
      <w:marLeft w:val="0"/>
      <w:marRight w:val="0"/>
      <w:marTop w:val="0"/>
      <w:marBottom w:val="0"/>
      <w:divBdr>
        <w:top w:val="none" w:sz="0" w:space="0" w:color="auto"/>
        <w:left w:val="none" w:sz="0" w:space="0" w:color="auto"/>
        <w:bottom w:val="none" w:sz="0" w:space="0" w:color="auto"/>
        <w:right w:val="none" w:sz="0" w:space="0" w:color="auto"/>
      </w:divBdr>
    </w:div>
    <w:div w:id="1739740913">
      <w:bodyDiv w:val="1"/>
      <w:marLeft w:val="0"/>
      <w:marRight w:val="0"/>
      <w:marTop w:val="0"/>
      <w:marBottom w:val="0"/>
      <w:divBdr>
        <w:top w:val="none" w:sz="0" w:space="0" w:color="auto"/>
        <w:left w:val="none" w:sz="0" w:space="0" w:color="auto"/>
        <w:bottom w:val="none" w:sz="0" w:space="0" w:color="auto"/>
        <w:right w:val="none" w:sz="0" w:space="0" w:color="auto"/>
      </w:divBdr>
      <w:divsChild>
        <w:div w:id="1933469891">
          <w:marLeft w:val="0"/>
          <w:marRight w:val="0"/>
          <w:marTop w:val="0"/>
          <w:marBottom w:val="0"/>
          <w:divBdr>
            <w:top w:val="none" w:sz="0" w:space="0" w:color="auto"/>
            <w:left w:val="none" w:sz="0" w:space="0" w:color="auto"/>
            <w:bottom w:val="none" w:sz="0" w:space="0" w:color="auto"/>
            <w:right w:val="none" w:sz="0" w:space="0" w:color="auto"/>
          </w:divBdr>
          <w:divsChild>
            <w:div w:id="1720471123">
              <w:marLeft w:val="0"/>
              <w:marRight w:val="0"/>
              <w:marTop w:val="0"/>
              <w:marBottom w:val="0"/>
              <w:divBdr>
                <w:top w:val="none" w:sz="0" w:space="0" w:color="auto"/>
                <w:left w:val="none" w:sz="0" w:space="0" w:color="auto"/>
                <w:bottom w:val="none" w:sz="0" w:space="0" w:color="auto"/>
                <w:right w:val="none" w:sz="0" w:space="0" w:color="auto"/>
              </w:divBdr>
            </w:div>
          </w:divsChild>
        </w:div>
        <w:div w:id="1871140142">
          <w:marLeft w:val="0"/>
          <w:marRight w:val="0"/>
          <w:marTop w:val="0"/>
          <w:marBottom w:val="0"/>
          <w:divBdr>
            <w:top w:val="none" w:sz="0" w:space="0" w:color="auto"/>
            <w:left w:val="none" w:sz="0" w:space="0" w:color="auto"/>
            <w:bottom w:val="none" w:sz="0" w:space="0" w:color="auto"/>
            <w:right w:val="none" w:sz="0" w:space="0" w:color="auto"/>
          </w:divBdr>
          <w:divsChild>
            <w:div w:id="473451395">
              <w:marLeft w:val="0"/>
              <w:marRight w:val="0"/>
              <w:marTop w:val="0"/>
              <w:marBottom w:val="0"/>
              <w:divBdr>
                <w:top w:val="none" w:sz="0" w:space="0" w:color="auto"/>
                <w:left w:val="none" w:sz="0" w:space="0" w:color="auto"/>
                <w:bottom w:val="none" w:sz="0" w:space="0" w:color="auto"/>
                <w:right w:val="none" w:sz="0" w:space="0" w:color="auto"/>
              </w:divBdr>
            </w:div>
          </w:divsChild>
        </w:div>
        <w:div w:id="1255167494">
          <w:marLeft w:val="0"/>
          <w:marRight w:val="0"/>
          <w:marTop w:val="0"/>
          <w:marBottom w:val="0"/>
          <w:divBdr>
            <w:top w:val="none" w:sz="0" w:space="0" w:color="auto"/>
            <w:left w:val="none" w:sz="0" w:space="0" w:color="auto"/>
            <w:bottom w:val="none" w:sz="0" w:space="0" w:color="auto"/>
            <w:right w:val="none" w:sz="0" w:space="0" w:color="auto"/>
          </w:divBdr>
          <w:divsChild>
            <w:div w:id="1746149056">
              <w:marLeft w:val="0"/>
              <w:marRight w:val="0"/>
              <w:marTop w:val="0"/>
              <w:marBottom w:val="0"/>
              <w:divBdr>
                <w:top w:val="none" w:sz="0" w:space="0" w:color="auto"/>
                <w:left w:val="none" w:sz="0" w:space="0" w:color="auto"/>
                <w:bottom w:val="none" w:sz="0" w:space="0" w:color="auto"/>
                <w:right w:val="none" w:sz="0" w:space="0" w:color="auto"/>
              </w:divBdr>
            </w:div>
          </w:divsChild>
        </w:div>
        <w:div w:id="1104417305">
          <w:marLeft w:val="0"/>
          <w:marRight w:val="0"/>
          <w:marTop w:val="0"/>
          <w:marBottom w:val="0"/>
          <w:divBdr>
            <w:top w:val="none" w:sz="0" w:space="0" w:color="auto"/>
            <w:left w:val="none" w:sz="0" w:space="0" w:color="auto"/>
            <w:bottom w:val="none" w:sz="0" w:space="0" w:color="auto"/>
            <w:right w:val="none" w:sz="0" w:space="0" w:color="auto"/>
          </w:divBdr>
          <w:divsChild>
            <w:div w:id="882326907">
              <w:marLeft w:val="0"/>
              <w:marRight w:val="0"/>
              <w:marTop w:val="0"/>
              <w:marBottom w:val="0"/>
              <w:divBdr>
                <w:top w:val="none" w:sz="0" w:space="0" w:color="auto"/>
                <w:left w:val="none" w:sz="0" w:space="0" w:color="auto"/>
                <w:bottom w:val="none" w:sz="0" w:space="0" w:color="auto"/>
                <w:right w:val="none" w:sz="0" w:space="0" w:color="auto"/>
              </w:divBdr>
            </w:div>
          </w:divsChild>
        </w:div>
        <w:div w:id="1170826130">
          <w:marLeft w:val="0"/>
          <w:marRight w:val="0"/>
          <w:marTop w:val="0"/>
          <w:marBottom w:val="0"/>
          <w:divBdr>
            <w:top w:val="none" w:sz="0" w:space="0" w:color="auto"/>
            <w:left w:val="none" w:sz="0" w:space="0" w:color="auto"/>
            <w:bottom w:val="none" w:sz="0" w:space="0" w:color="auto"/>
            <w:right w:val="none" w:sz="0" w:space="0" w:color="auto"/>
          </w:divBdr>
          <w:divsChild>
            <w:div w:id="14680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892">
      <w:bodyDiv w:val="1"/>
      <w:marLeft w:val="0"/>
      <w:marRight w:val="0"/>
      <w:marTop w:val="0"/>
      <w:marBottom w:val="0"/>
      <w:divBdr>
        <w:top w:val="none" w:sz="0" w:space="0" w:color="auto"/>
        <w:left w:val="none" w:sz="0" w:space="0" w:color="auto"/>
        <w:bottom w:val="none" w:sz="0" w:space="0" w:color="auto"/>
        <w:right w:val="none" w:sz="0" w:space="0" w:color="auto"/>
      </w:divBdr>
    </w:div>
    <w:div w:id="1953324305">
      <w:bodyDiv w:val="1"/>
      <w:marLeft w:val="0"/>
      <w:marRight w:val="0"/>
      <w:marTop w:val="0"/>
      <w:marBottom w:val="0"/>
      <w:divBdr>
        <w:top w:val="none" w:sz="0" w:space="0" w:color="auto"/>
        <w:left w:val="none" w:sz="0" w:space="0" w:color="auto"/>
        <w:bottom w:val="none" w:sz="0" w:space="0" w:color="auto"/>
        <w:right w:val="none" w:sz="0" w:space="0" w:color="auto"/>
      </w:divBdr>
    </w:div>
    <w:div w:id="20106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2\Staffordshire%20University\Staff%20Recruitment%20Documents%20-%20Documents\Template%20Job%20Descriptions%20and%20Person%20Specifications\Professional%20Support\Job%20Description%20Template%20(Professional%20Su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D5BE257D6A0D4E9B12B90475CF5C88" ma:contentTypeVersion="4" ma:contentTypeDescription="Create a new document." ma:contentTypeScope="" ma:versionID="7b6d4a2495772910d85c8c6755bd499e">
  <xsd:schema xmlns:xsd="http://www.w3.org/2001/XMLSchema" xmlns:xs="http://www.w3.org/2001/XMLSchema" xmlns:p="http://schemas.microsoft.com/office/2006/metadata/properties" xmlns:ns2="a0fd986b-dc83-4f3d-96f9-9fe0503b8210" targetNamespace="http://schemas.microsoft.com/office/2006/metadata/properties" ma:root="true" ma:fieldsID="2c04a5b95a09e3aed526bd97bc4e0dc3" ns2:_="">
    <xsd:import namespace="a0fd986b-dc83-4f3d-96f9-9fe0503b8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d986b-dc83-4f3d-96f9-9fe0503b8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C5F3E-07D8-48E0-9AED-2BA058E1908B}">
  <ds:schemaRefs>
    <ds:schemaRef ds:uri="http://schemas.openxmlformats.org/officeDocument/2006/bibliography"/>
  </ds:schemaRefs>
</ds:datastoreItem>
</file>

<file path=customXml/itemProps2.xml><?xml version="1.0" encoding="utf-8"?>
<ds:datastoreItem xmlns:ds="http://schemas.openxmlformats.org/officeDocument/2006/customXml" ds:itemID="{1332AEED-BE2B-4766-B950-74B8FE9F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d986b-dc83-4f3d-96f9-9fe0503b8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B00BE-556E-44BF-AA4A-BF99AA50A4C2}">
  <ds:schemaRefs>
    <ds:schemaRef ds:uri="http://schemas.microsoft.com/sharepoint/v3/contenttype/forms"/>
  </ds:schemaRefs>
</ds:datastoreItem>
</file>

<file path=customXml/itemProps4.xml><?xml version="1.0" encoding="utf-8"?>
<ds:datastoreItem xmlns:ds="http://schemas.openxmlformats.org/officeDocument/2006/customXml" ds:itemID="{4B2389A3-2200-4AB5-A987-E1F37CDE8A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(Professional Support)</Template>
  <TotalTime>27</TotalTime>
  <Pages>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Lowis</dc:creator>
  <cp:keywords/>
  <dc:description/>
  <cp:lastModifiedBy>Natalie Taylor</cp:lastModifiedBy>
  <cp:revision>26</cp:revision>
  <cp:lastPrinted>2024-09-16T14:07:00Z</cp:lastPrinted>
  <dcterms:created xsi:type="dcterms:W3CDTF">2025-08-13T12:51:00Z</dcterms:created>
  <dcterms:modified xsi:type="dcterms:W3CDTF">2025-08-13T14:41:00Z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0x0101004BD5BE257D6A0D4E9B12B90475CF5C88</vt:lpwstr>
  </property>
</Properties>
</file>